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59238" w14:textId="23ADA03D" w:rsidR="005A701B" w:rsidRPr="003A6BCF" w:rsidRDefault="00343486" w:rsidP="005A701B">
      <w:pPr>
        <w:keepNext/>
        <w:keepLines/>
        <w:shd w:val="clear" w:color="auto" w:fill="FFFFFF"/>
        <w:spacing w:before="200" w:after="0"/>
        <w:outlineLvl w:val="1"/>
        <w:rPr>
          <w:rFonts w:ascii="Cambria" w:eastAsia="Times New Roman" w:hAnsi="Cambria" w:cs="Times New Roman"/>
          <w:b/>
          <w:bCs/>
          <w:color w:val="000000"/>
        </w:rPr>
      </w:pPr>
      <w:bookmarkStart w:id="0" w:name="_GoBack"/>
      <w:bookmarkEnd w:id="0"/>
      <w:r>
        <w:rPr>
          <w:rFonts w:ascii="Cambria" w:eastAsia="Times New Roman" w:hAnsi="Cambria" w:cs="Times New Roman"/>
          <w:b/>
          <w:bCs/>
          <w:color w:val="000000"/>
          <w:lang w:val="en"/>
        </w:rPr>
        <w:t>OECD</w:t>
      </w:r>
      <w:r w:rsidRPr="00E303C3">
        <w:rPr>
          <w:rFonts w:ascii="Cambria" w:hAnsi="Cambria"/>
          <w:b/>
          <w:color w:val="000000"/>
          <w:lang w:val="en"/>
        </w:rPr>
        <w:t xml:space="preserve"> </w:t>
      </w:r>
      <w:r w:rsidR="0037646D"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201</w:t>
      </w:r>
      <w:r w:rsidR="0037646D"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Intermediate effects</w:t>
      </w:r>
      <w:r w:rsidR="001A26C4" w:rsidRPr="00E303C3">
        <w:rPr>
          <w:rFonts w:ascii="Cambria" w:hAnsi="Cambria"/>
          <w:b/>
          <w:color w:val="000000"/>
          <w:lang w:val="en"/>
        </w:rPr>
        <w:t xml:space="preserve"> </w:t>
      </w:r>
      <w:r w:rsidR="001A26C4" w:rsidRPr="001A26C4">
        <w:rPr>
          <w:rFonts w:ascii="Cambria" w:eastAsia="Times New Roman" w:hAnsi="Cambria" w:cs="Times New Roman"/>
          <w:b/>
          <w:bCs/>
          <w:color w:val="000000"/>
          <w:lang w:val="en"/>
        </w:rPr>
        <w:t>- mechanistic information</w:t>
      </w:r>
      <w:r w:rsidR="0037646D" w:rsidRPr="001A26C4">
        <w:rPr>
          <w:rFonts w:ascii="Cambria" w:eastAsia="Times New Roman" w:hAnsi="Cambria" w:cs="Times New Roman"/>
          <w:b/>
          <w:bCs/>
          <w:color w:val="FF0000"/>
          <w:lang w:val="en"/>
        </w:rPr>
        <w:t xml:space="preserve"> </w:t>
      </w:r>
      <w:r w:rsidR="0037646D"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4.8</w:t>
      </w:r>
      <w:r w:rsidR="0037646D" w:rsidRPr="003A6BCF">
        <w:rPr>
          <w:rFonts w:ascii="Cambria" w:eastAsia="Times New Roman" w:hAnsi="Cambria" w:cs="Times New Roman"/>
          <w:b/>
          <w:bCs/>
          <w:i/>
          <w:color w:val="000000"/>
          <w:lang w:val="en"/>
        </w:rPr>
        <w:t>]-[</w:t>
      </w:r>
      <w:r w:rsidR="00A56451">
        <w:rPr>
          <w:rFonts w:ascii="Cambria" w:eastAsia="Times New Roman" w:hAnsi="Cambria" w:cs="Times New Roman"/>
          <w:b/>
          <w:bCs/>
          <w:i/>
          <w:color w:val="000000"/>
          <w:lang w:val="en"/>
        </w:rPr>
        <w:t>November</w:t>
      </w:r>
      <w:r w:rsidR="00C76708">
        <w:rPr>
          <w:rFonts w:ascii="Cambria" w:eastAsia="Times New Roman" w:hAnsi="Cambria" w:cs="Times New Roman"/>
          <w:b/>
          <w:bCs/>
          <w:i/>
          <w:color w:val="000000"/>
          <w:lang w:val="en"/>
        </w:rPr>
        <w:t xml:space="preserve"> 2020</w:t>
      </w:r>
      <w:r w:rsidR="0037646D" w:rsidRPr="003A6BCF">
        <w:rPr>
          <w:rFonts w:ascii="Cambria" w:eastAsia="Times New Roman" w:hAnsi="Cambria" w:cs="Times New Roman"/>
          <w:b/>
          <w:bCs/>
          <w:i/>
          <w:color w:val="000000"/>
          <w:lang w:val="en"/>
        </w:rPr>
        <w:t>])</w:t>
      </w:r>
    </w:p>
    <w:p w14:paraId="0D475A65" w14:textId="7C05C122" w:rsidR="005A701B"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p w14:paraId="05638553" w14:textId="77777777" w:rsidR="0083156C" w:rsidRDefault="0083156C" w:rsidP="0083156C">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This OECD Harmonised Template aims to collect non-apical observations obtained from methods such as </w:t>
      </w:r>
      <w:r>
        <w:rPr>
          <w:rFonts w:ascii="Times New Roman" w:eastAsia="Times New Roman" w:hAnsi="Times New Roman" w:cs="Times New Roman"/>
          <w:i/>
          <w:color w:val="000000"/>
          <w:lang w:eastAsia="en-GB"/>
        </w:rPr>
        <w:t>in vitro</w:t>
      </w:r>
      <w:r>
        <w:rPr>
          <w:rFonts w:ascii="Times New Roman" w:eastAsia="Times New Roman" w:hAnsi="Times New Roman" w:cs="Times New Roman"/>
          <w:color w:val="000000"/>
          <w:lang w:eastAsia="en-GB"/>
        </w:rPr>
        <w:t xml:space="preserve"> testing or from other classes of methods (e.g</w:t>
      </w:r>
      <w:r>
        <w:rPr>
          <w:rFonts w:ascii="Times New Roman" w:eastAsia="Times New Roman" w:hAnsi="Times New Roman" w:cs="Times New Roman"/>
          <w:i/>
          <w:color w:val="000000"/>
          <w:lang w:eastAsia="en-GB"/>
        </w:rPr>
        <w:t xml:space="preserve">. ex vivo </w:t>
      </w:r>
      <w:r w:rsidRPr="00F1643E">
        <w:rPr>
          <w:rFonts w:ascii="Times New Roman" w:eastAsia="Times New Roman" w:hAnsi="Times New Roman" w:cs="Times New Roman"/>
          <w:color w:val="000000"/>
          <w:lang w:eastAsia="en-GB"/>
        </w:rPr>
        <w:t>or</w:t>
      </w:r>
      <w:r>
        <w:rPr>
          <w:rFonts w:ascii="Times New Roman" w:eastAsia="Times New Roman" w:hAnsi="Times New Roman" w:cs="Times New Roman"/>
          <w:i/>
          <w:color w:val="000000"/>
          <w:lang w:eastAsia="en-GB"/>
        </w:rPr>
        <w:t xml:space="preserve"> in silico </w:t>
      </w:r>
      <w:r>
        <w:rPr>
          <w:rFonts w:ascii="Times New Roman" w:eastAsia="Times New Roman" w:hAnsi="Times New Roman" w:cs="Times New Roman"/>
          <w:color w:val="000000"/>
          <w:lang w:eastAsia="en-GB"/>
        </w:rPr>
        <w:t>methods) providing mechanistic information, i.e. effects on molecular, subcellular, cell, tissue or organ level that can be relevant to the hazard assessment (e.g. through Defined Approaches, Integrated Approaches on Testing and Assessment, as part of weight of evidence and are underpinned by Adverse Outcome Pathways).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6E4834" w:rsidRPr="00125B46" w14:paraId="0A90C0D4"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5FE7035" w14:textId="77777777" w:rsidR="00B66B6E" w:rsidRPr="00125B46" w:rsidRDefault="00B66B6E" w:rsidP="003C77E8">
            <w:pPr>
              <w:spacing w:after="0" w:line="240" w:lineRule="auto"/>
              <w:rPr>
                <w:rFonts w:ascii="Arial" w:hAnsi="Arial" w:cs="Arial"/>
                <w:b/>
                <w:sz w:val="16"/>
                <w:szCs w:val="16"/>
                <w:lang w:eastAsia="en-GB"/>
              </w:rPr>
            </w:pPr>
            <w:bookmarkStart w:id="1" w:name="N6A23B"/>
            <w:bookmarkEnd w:id="1"/>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D237DC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759D94BB"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95FCEC8"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2B8CAA72"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E739E72"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44925CBF" w14:textId="77777777" w:rsidR="00B66B6E" w:rsidRPr="00125B46" w:rsidRDefault="00B66B6E" w:rsidP="00432600">
            <w:pPr>
              <w:spacing w:after="0"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Freetext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DFCE35A"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9AAD6FA"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1A060226"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738D30A9"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6E4834" w14:paraId="5F1FF1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E423B30"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DE586C9" w14:textId="77777777" w:rsidR="009B5A5B" w:rsidRDefault="001A0851">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970D204" w14:textId="77777777" w:rsidR="009B5A5B" w:rsidRDefault="001A085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835CD2E"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30D1C81" w14:textId="77777777" w:rsidR="009B5A5B" w:rsidRDefault="009B5A5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90B3C95" w14:textId="77777777" w:rsidR="009B5A5B" w:rsidRDefault="009B5A5B"/>
        </w:tc>
      </w:tr>
      <w:tr w:rsidR="006E4834" w14:paraId="5569D4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6F6027"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C8AF9B" w14:textId="77777777" w:rsidR="009B5A5B" w:rsidRDefault="009B5A5B"/>
        </w:tc>
        <w:tc>
          <w:tcPr>
            <w:tcW w:w="1425" w:type="dxa"/>
            <w:tcBorders>
              <w:top w:val="outset" w:sz="6" w:space="0" w:color="auto"/>
              <w:left w:val="outset" w:sz="6" w:space="0" w:color="auto"/>
              <w:bottom w:val="outset" w:sz="6" w:space="0" w:color="FFFFFF"/>
              <w:right w:val="outset" w:sz="6" w:space="0" w:color="auto"/>
            </w:tcBorders>
          </w:tcPr>
          <w:p w14:paraId="4C059550" w14:textId="77777777" w:rsidR="009B5A5B" w:rsidRDefault="001A0851">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3E0D42"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tcPr>
          <w:p w14:paraId="208F65BC" w14:textId="77777777" w:rsidR="009B5A5B" w:rsidRDefault="009B5A5B"/>
        </w:tc>
        <w:tc>
          <w:tcPr>
            <w:tcW w:w="2081" w:type="dxa"/>
            <w:tcBorders>
              <w:top w:val="outset" w:sz="6" w:space="0" w:color="auto"/>
              <w:left w:val="outset" w:sz="6" w:space="0" w:color="auto"/>
              <w:bottom w:val="outset" w:sz="6" w:space="0" w:color="FFFFFF"/>
              <w:right w:val="outset" w:sz="6" w:space="0" w:color="FFFFFF"/>
            </w:tcBorders>
          </w:tcPr>
          <w:p w14:paraId="383E9F16" w14:textId="77777777" w:rsidR="009B5A5B" w:rsidRDefault="009B5A5B"/>
        </w:tc>
      </w:tr>
      <w:tr w:rsidR="006E4834" w14:paraId="13B054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196773"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A29632" w14:textId="77777777" w:rsidR="009B5A5B" w:rsidRDefault="001A0851">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3568D9D3"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794F71" w14:textId="0D6D78EA" w:rsidR="009B5A5B" w:rsidRDefault="001A0851">
            <w:r>
              <w:rPr>
                <w:rFonts w:ascii="Arial"/>
                <w:b/>
                <w:sz w:val="16"/>
              </w:rPr>
              <w:t>Picklist values:</w:t>
            </w:r>
            <w:r>
              <w:rPr>
                <w:rFonts w:ascii="Arial"/>
                <w:sz w:val="16"/>
              </w:rPr>
              <w:br/>
              <w:t>- ex-vivo</w:t>
            </w:r>
            <w:r>
              <w:rPr>
                <w:rFonts w:ascii="Arial"/>
                <w:sz w:val="16"/>
              </w:rPr>
              <w:br/>
              <w:t>- in silico</w:t>
            </w:r>
            <w:r>
              <w:rPr>
                <w:rFonts w:ascii="Arial"/>
                <w:sz w:val="16"/>
              </w:rPr>
              <w:br/>
              <w:t>- in vitro</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2E96915" w14:textId="6486BDA1" w:rsidR="009B5A5B" w:rsidRDefault="001A0851">
            <w:r>
              <w:rPr>
                <w:rFonts w:ascii="Arial"/>
                <w:sz w:val="16"/>
              </w:rPr>
              <w:t>Select the appropriate type of study performed that provides the mechanistic information.</w:t>
            </w:r>
            <w:r>
              <w:rPr>
                <w:rFonts w:ascii="Arial"/>
                <w:sz w:val="16"/>
              </w:rPr>
              <w:br/>
            </w:r>
            <w:r>
              <w:rPr>
                <w:rFonts w:ascii="Arial"/>
                <w:sz w:val="16"/>
              </w:rPr>
              <w:br/>
              <w:t>Select 'in vitro' for any type of in vitro study, including in chemico studies.</w:t>
            </w:r>
            <w:r>
              <w:rPr>
                <w:rFonts w:ascii="Arial"/>
                <w:sz w:val="16"/>
              </w:rPr>
              <w:br/>
            </w:r>
            <w:r>
              <w:rPr>
                <w:rFonts w:ascii="Arial"/>
                <w:sz w:val="16"/>
              </w:rPr>
              <w:br/>
              <w:t xml:space="preserve">Select </w:t>
            </w:r>
            <w:r>
              <w:rPr>
                <w:rFonts w:ascii="Arial"/>
                <w:sz w:val="16"/>
              </w:rPr>
              <w:t>‘</w:t>
            </w:r>
            <w:r>
              <w:rPr>
                <w:rFonts w:ascii="Arial"/>
                <w:sz w:val="16"/>
              </w:rPr>
              <w:t>in silico</w:t>
            </w:r>
            <w:r>
              <w:rPr>
                <w:rFonts w:ascii="Arial"/>
                <w:sz w:val="16"/>
              </w:rPr>
              <w:t>’</w:t>
            </w:r>
            <w:r>
              <w:rPr>
                <w:rFonts w:ascii="Arial"/>
                <w:sz w:val="16"/>
              </w:rPr>
              <w:t xml:space="preserve"> for e.g. a QSAR model.</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in vitro</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w:t>
            </w:r>
            <w:r>
              <w:rPr>
                <w:rFonts w:ascii="Arial"/>
                <w:sz w:val="16"/>
              </w:rPr>
              <w:br/>
            </w:r>
            <w:r>
              <w:rPr>
                <w:rFonts w:ascii="Arial"/>
                <w:sz w:val="16"/>
              </w:rPr>
              <w:br/>
              <w:t>The option 'other:' can be used if another than a pre-defined item applies, e.g. in case of an in vivo study or when reporting read across data.</w:t>
            </w:r>
          </w:p>
        </w:tc>
        <w:tc>
          <w:tcPr>
            <w:tcW w:w="2081" w:type="dxa"/>
            <w:tcBorders>
              <w:top w:val="outset" w:sz="6" w:space="0" w:color="auto"/>
              <w:left w:val="outset" w:sz="6" w:space="0" w:color="auto"/>
              <w:bottom w:val="outset" w:sz="6" w:space="0" w:color="FFFFFF"/>
              <w:right w:val="outset" w:sz="6" w:space="0" w:color="FFFFFF"/>
            </w:tcBorders>
          </w:tcPr>
          <w:p w14:paraId="5F712BF6" w14:textId="77777777" w:rsidR="009B5A5B" w:rsidRDefault="009B5A5B"/>
        </w:tc>
      </w:tr>
      <w:tr w:rsidR="009B5A5B" w14:paraId="24F9B7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A02428"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980639" w14:textId="77777777" w:rsidR="009B5A5B" w:rsidRDefault="001A0851">
            <w:r>
              <w:rPr>
                <w:rFonts w:ascii="Arial"/>
                <w:sz w:val="16"/>
              </w:rPr>
              <w:t>Study period</w:t>
            </w:r>
          </w:p>
        </w:tc>
        <w:tc>
          <w:tcPr>
            <w:tcW w:w="1425" w:type="dxa"/>
            <w:tcBorders>
              <w:top w:val="outset" w:sz="6" w:space="0" w:color="auto"/>
              <w:left w:val="outset" w:sz="6" w:space="0" w:color="auto"/>
              <w:bottom w:val="outset" w:sz="6" w:space="0" w:color="FFFFFF"/>
              <w:right w:val="outset" w:sz="6" w:space="0" w:color="auto"/>
            </w:tcBorders>
          </w:tcPr>
          <w:p w14:paraId="33337D91" w14:textId="77777777" w:rsidR="009B5A5B" w:rsidRDefault="001A085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64FABE"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tcPr>
          <w:p w14:paraId="11F4276A" w14:textId="77777777" w:rsidR="009B5A5B" w:rsidRDefault="001A0851">
            <w:r>
              <w:rPr>
                <w:rFonts w:ascii="Arial"/>
                <w:sz w:val="16"/>
              </w:rPr>
              <w:t>If applicable indicate the period during which the study was conducted, i.e. start and end date, using an unambiguous date format, e.g. 'From 12 MAY 1999 to 15 AUG 2000' or 'From May 12, 1999 to Aug. 15, 2000'.</w:t>
            </w:r>
            <w:r>
              <w:rPr>
                <w:rFonts w:ascii="Arial"/>
                <w:sz w:val="16"/>
              </w:rPr>
              <w:br/>
            </w:r>
            <w:r>
              <w:rPr>
                <w:rFonts w:ascii="Arial"/>
                <w:sz w:val="16"/>
              </w:rPr>
              <w:br/>
              <w:t>Note: Independent of the study period the in-life period (i.e. the phase of a study following treatment in which the test system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5E98BF8F" w14:textId="77777777" w:rsidR="009B5A5B" w:rsidRDefault="009B5A5B"/>
        </w:tc>
      </w:tr>
      <w:tr w:rsidR="006E4834" w14:paraId="1BA7B4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0842D0"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F7ECAC" w14:textId="5EB7BECF" w:rsidR="009B5A5B" w:rsidRDefault="001A0851">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103F446D" w14:textId="77777777" w:rsidR="009B5A5B" w:rsidRDefault="001A085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30B714" w14:textId="458877F5" w:rsidR="009B5A5B" w:rsidRDefault="001A0851">
            <w:r>
              <w:rPr>
                <w:rFonts w:ascii="Arial"/>
                <w:b/>
                <w:sz w:val="16"/>
              </w:rPr>
              <w:t>Picklist values:</w:t>
            </w:r>
            <w:r>
              <w:rPr>
                <w:rFonts w:ascii="Arial"/>
                <w:sz w:val="16"/>
              </w:rPr>
              <w:br/>
              <w:t>- 1 (reliable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5EC5DEB" w14:textId="04AD407D" w:rsidR="009B5A5B" w:rsidRDefault="001A0851">
            <w:r>
              <w:rPr>
                <w:rFonts w:ascii="Arial"/>
                <w:sz w:val="16"/>
              </w:rPr>
              <w:t>Enter an appropriate reliability score.</w:t>
            </w:r>
            <w:r>
              <w:rPr>
                <w:rFonts w:ascii="Arial"/>
                <w:sz w:val="16"/>
              </w:rPr>
              <w:br/>
            </w:r>
            <w:r>
              <w:rPr>
                <w:rFonts w:ascii="Arial"/>
                <w:sz w:val="16"/>
              </w:rPr>
              <w:br/>
              <w:t>For further information go to:  https://echa.europa.eu/documents/10162/13643/information_requirements_r4_en.pdf</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generally valid and/or internationally accepted testing guidelines (preferably performed according to GLP) or in which the test parameters documented are based on a specific (national) testing guideline [...] or in which all parameters described are closely 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interferences between the measuring system and the test substance or in which organisms/test systems were used which are not relevant in relation to the exposure (e.g. non-</w:t>
            </w:r>
            <w:r>
              <w:rPr>
                <w:rFonts w:ascii="Arial"/>
                <w:sz w:val="16"/>
              </w:rPr>
              <w:lastRenderedPageBreak/>
              <w:t>physiological pathways of application) or which were carried out or generated according to a method which is not acceptable, the documentation of which is not sufficient for assessment and which is not convincing for an expert judgment.</w:t>
            </w:r>
            <w:r>
              <w:rPr>
                <w:rFonts w:ascii="Arial"/>
                <w:sz w:val="16"/>
              </w:rPr>
              <w:t>”</w:t>
            </w:r>
            <w:r>
              <w:rPr>
                <w:rFonts w:ascii="Arial"/>
                <w:sz w:val="16"/>
              </w:rPr>
              <w:t xml:space="preserve"> </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 only listed in short abstracts or secondary literature (books, reviews, etc.).</w:t>
            </w:r>
            <w:r>
              <w:rPr>
                <w:rFonts w:ascii="Arial"/>
                <w:sz w:val="16"/>
              </w:rPr>
              <w:t>”</w:t>
            </w:r>
            <w:r>
              <w:rPr>
                <w:rFonts w:ascii="Arial"/>
                <w:sz w:val="16"/>
              </w:rPr>
              <w:br/>
            </w:r>
            <w:r>
              <w:rPr>
                <w:rFonts w:ascii="Arial"/>
                <w:sz w:val="16"/>
              </w:rPr>
              <w:br/>
              <w:t>The 'other:' option may be selected if a different scoring system is used. Consult any programme-specific guidance (e.g. OECD Programme, Pesticides NAFTA or EU REACH) on how to use this field.</w:t>
            </w:r>
            <w:r>
              <w:rPr>
                <w:rFonts w:ascii="Arial"/>
                <w:sz w:val="16"/>
              </w:rPr>
              <w:br/>
            </w:r>
            <w:r>
              <w:rPr>
                <w:rFonts w:ascii="Arial"/>
                <w:sz w:val="16"/>
              </w:rPr>
              <w:br/>
              <w:t>Note: The term reliability defines the inherent quality of a test report or publication relating to preferably standardised methodology and the way the method and results are described. More clarity for the score can be provided in field 'Rationale for reliability score incl. deficiencies'.</w:t>
            </w:r>
          </w:p>
        </w:tc>
        <w:tc>
          <w:tcPr>
            <w:tcW w:w="2081" w:type="dxa"/>
            <w:tcBorders>
              <w:top w:val="outset" w:sz="6" w:space="0" w:color="auto"/>
              <w:left w:val="outset" w:sz="6" w:space="0" w:color="auto"/>
              <w:bottom w:val="outset" w:sz="6" w:space="0" w:color="FFFFFF"/>
              <w:right w:val="outset" w:sz="6" w:space="0" w:color="FFFFFF"/>
            </w:tcBorders>
          </w:tcPr>
          <w:p w14:paraId="07DBF08B" w14:textId="058FB1AA" w:rsidR="009B5A5B" w:rsidRDefault="001A0851">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p>
        </w:tc>
      </w:tr>
      <w:tr w:rsidR="006E4834" w14:paraId="6D65BD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D0E290"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9074F8" w14:textId="77777777" w:rsidR="009B5A5B" w:rsidRDefault="001A0851">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2BE432F3" w14:textId="77777777" w:rsidR="009B5A5B" w:rsidRDefault="001A0851">
            <w:r>
              <w:rPr>
                <w:rFonts w:ascii="Arial"/>
                <w:sz w:val="16"/>
              </w:rPr>
              <w:t>List sup. (picklist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835A7C" w14:textId="77777777" w:rsidR="009B5A5B" w:rsidRDefault="001A0851">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with acceptable restrictions - [Reliability 2]</w:t>
            </w:r>
            <w:r>
              <w:rPr>
                <w:rFonts w:ascii="Arial"/>
                <w:sz w:val="16"/>
              </w:rPr>
              <w:br/>
              <w:t>- test procedure in accordance with national standard methods with acceptable restrictions - [Reliability 2]</w:t>
            </w:r>
            <w:r>
              <w:rPr>
                <w:rFonts w:ascii="Arial"/>
                <w:sz w:val="16"/>
              </w:rPr>
              <w:br/>
              <w:t xml:space="preserve">- study well documented, meets generally </w:t>
            </w:r>
            <w:r>
              <w:rPr>
                <w:rFonts w:ascii="Arial"/>
                <w:sz w:val="16"/>
              </w:rPr>
              <w:lastRenderedPageBreak/>
              <w:t>accepted scientific principles, acceptable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and reliability of prediction 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6332875" w14:textId="0580B247" w:rsidR="009B5A5B" w:rsidRDefault="001A0851">
            <w:r>
              <w:rPr>
                <w:rFonts w:ascii="Arial"/>
                <w:sz w:val="16"/>
              </w:rPr>
              <w:lastRenderedPageBreak/>
              <w:t>Select an appropriate standard justification from the picklist, e.g. 'Comparable to guideline study with acceptable restrictions'. Additional explanations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 xml:space="preserve">For example when the study considers all elements described in OECD guidance on Good In Vitro Method Practices (GIVIMP, OECD guidance document 286 in the series on testing and assessment), Reliability 1 </w:t>
            </w:r>
            <w:r>
              <w:rPr>
                <w:rFonts w:ascii="Arial"/>
                <w:sz w:val="16"/>
              </w:rPr>
              <w:t>‘</w:t>
            </w:r>
            <w:r>
              <w:rPr>
                <w:rFonts w:ascii="Arial"/>
                <w:sz w:val="16"/>
              </w:rPr>
              <w:t>test procedure in accordance with generally accepted scientific standards and described in sufficient detail</w:t>
            </w:r>
            <w:r>
              <w:rPr>
                <w:rFonts w:ascii="Arial"/>
                <w:sz w:val="16"/>
              </w:rPr>
              <w:t>’</w:t>
            </w:r>
            <w:r>
              <w:rPr>
                <w:rFonts w:ascii="Arial"/>
                <w:sz w:val="16"/>
              </w:rPr>
              <w:t xml:space="preserve"> may be assigned.</w:t>
            </w:r>
            <w:r>
              <w:rPr>
                <w:rFonts w:ascii="Arial"/>
                <w:sz w:val="16"/>
              </w:rPr>
              <w:br/>
            </w:r>
            <w:r>
              <w:rPr>
                <w:rFonts w:ascii="Arial"/>
                <w:sz w:val="16"/>
              </w:rPr>
              <w:br/>
            </w:r>
            <w:r>
              <w:rPr>
                <w:rFonts w:ascii="Arial"/>
                <w:sz w:val="16"/>
              </w:rPr>
              <w:lastRenderedPageBreak/>
              <w:t>For a reliability 1 it is presumed that documented information exists to demonstrate quality of the test material, test system and study performance.</w:t>
            </w:r>
            <w:r>
              <w:rPr>
                <w:rFonts w:ascii="Arial"/>
                <w:sz w:val="16"/>
              </w:rPr>
              <w:br/>
            </w:r>
            <w:r>
              <w:rPr>
                <w:rFonts w:ascii="Arial"/>
                <w:sz w:val="16"/>
              </w:rPr>
              <w:br/>
              <w:t>For QSAR results (i.e. 'Type of information' is '(Q)SAR') some pre-defined phrases are provided for indicating if the prediction results are considered reliable based on the scientifically validity of the (Q)SAR model used, its applicability to the query substance, and the adequacy of reporting. Please note: If (Q)SAR results are flagged as key study in field 'Adequacy of study', the relevance of the model used for the regulatory endpoint should be documented in the field where the (Q)SAR model is described, i.e. 'Principle of the method</w:t>
            </w:r>
            <w:r>
              <w:rPr>
                <w:rFonts w:ascii="Arial"/>
                <w:sz w:val="16"/>
              </w:rPr>
              <w:t>’</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73A3C912" w14:textId="77777777" w:rsidR="009B5A5B" w:rsidRDefault="001A0851">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Condition 1: If 'Type of information' is not '(Q)SAR':</w:t>
            </w:r>
            <w:r>
              <w:rPr>
                <w:rFonts w:ascii="Arial"/>
                <w:sz w:val="16"/>
              </w:rPr>
              <w:br/>
              <w:t>- guideline study - [Reliability 1]</w:t>
            </w:r>
            <w:r>
              <w:rPr>
                <w:rFonts w:ascii="Arial"/>
                <w:sz w:val="16"/>
              </w:rPr>
              <w:br/>
              <w:t>- comparable to guideline study - [Reliability 1]</w:t>
            </w:r>
            <w:r>
              <w:rPr>
                <w:rFonts w:ascii="Arial"/>
                <w:sz w:val="16"/>
              </w:rPr>
              <w:br/>
              <w:t xml:space="preserve">- test procedure in </w:t>
            </w:r>
            <w:r>
              <w:rPr>
                <w:rFonts w:ascii="Arial"/>
                <w:sz w:val="16"/>
              </w:rPr>
              <w:lastRenderedPageBreak/>
              <w:t>accordance with national standard methods - [Reliability 1]</w:t>
            </w:r>
            <w:r>
              <w:rPr>
                <w:rFonts w:ascii="Arial"/>
                <w:sz w:val="16"/>
              </w:rPr>
              <w:br/>
              <w:t>- test procedure in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abstract - [Reliability 4]</w:t>
            </w:r>
            <w:r>
              <w:rPr>
                <w:rFonts w:ascii="Arial"/>
                <w:sz w:val="16"/>
              </w:rPr>
              <w:br/>
              <w:t>- secondary literature - [Reliability 4]</w:t>
            </w:r>
            <w:r>
              <w:rPr>
                <w:rFonts w:ascii="Arial"/>
                <w:sz w:val="16"/>
              </w:rPr>
              <w:br/>
            </w:r>
            <w:r>
              <w:rPr>
                <w:rFonts w:ascii="Arial"/>
                <w:sz w:val="16"/>
              </w:rPr>
              <w:lastRenderedPageBreak/>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and reliability of prediction considered adequate based on a generally acknowledged source - [Reliability 2 or 3]</w:t>
            </w:r>
            <w:r>
              <w:rPr>
                <w:rFonts w:ascii="Arial"/>
                <w:sz w:val="16"/>
              </w:rPr>
              <w:br/>
              <w:t xml:space="preserve">- results derived from a valid (Q)SAR model, but not (completely) falling </w:t>
            </w:r>
            <w:r>
              <w:rPr>
                <w:rFonts w:ascii="Arial"/>
                <w:sz w:val="16"/>
              </w:rPr>
              <w:lastRenderedPageBreak/>
              <w:t>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r>
      <w:tr w:rsidR="006E4834" w14:paraId="1A8572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12DCA9" w14:textId="77777777" w:rsidR="009B5A5B" w:rsidRDefault="009B5A5B" w:rsidP="00E303C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5A8351C" w14:textId="77777777" w:rsidR="009B5A5B" w:rsidRDefault="001A0851">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10A3470" w14:textId="77777777" w:rsidR="009B5A5B" w:rsidRDefault="001A085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F8A682E" w14:textId="77777777" w:rsidR="009B5A5B" w:rsidRDefault="009B5A5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BCB8F18" w14:textId="77777777" w:rsidR="009B5A5B" w:rsidRDefault="001A0851">
            <w:r>
              <w:rPr>
                <w:rFonts w:ascii="Arial"/>
                <w:sz w:val="16"/>
              </w:rPr>
              <w:t>The cross-reference feature can be used to refer to related information that is provided in another record of the dataset. This can be done either by entering just free text in the 'Remarks' field or by 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B3D5227" w14:textId="77777777" w:rsidR="009B5A5B" w:rsidRDefault="009B5A5B"/>
        </w:tc>
      </w:tr>
      <w:tr w:rsidR="006E4834" w14:paraId="5712CD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77BB79" w14:textId="77777777" w:rsidR="009B5A5B" w:rsidRDefault="009B5A5B" w:rsidP="00E303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5FCAE0" w14:textId="77777777" w:rsidR="009B5A5B" w:rsidRDefault="001A0851">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F6DCE0"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844DA0" w14:textId="5C647F85" w:rsidR="009B5A5B" w:rsidRDefault="001A0851">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defined approach</w:t>
            </w:r>
            <w:r>
              <w:rPr>
                <w:rFonts w:ascii="Arial"/>
                <w:sz w:val="16"/>
              </w:rPr>
              <w:br/>
              <w:t>- reference to other assay used for mechanistic information derivation</w:t>
            </w:r>
            <w:r>
              <w:rPr>
                <w:rFonts w:ascii="Arial"/>
                <w:sz w:val="16"/>
              </w:rPr>
              <w:br/>
              <w:t>- reference to other study</w:t>
            </w:r>
            <w:r>
              <w:rPr>
                <w:rFonts w:ascii="Arial"/>
                <w:sz w:val="16"/>
              </w:rPr>
              <w:br/>
              <w:t>- reference to same study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A2BB34" w14:textId="3F79BCAC" w:rsidR="009B5A5B" w:rsidRDefault="001A0851">
            <w:r>
              <w:rPr>
                <w:rFonts w:ascii="Arial"/>
                <w:sz w:val="16"/>
              </w:rPr>
              <w:t>Select the appropriate reason of the cross-reference, i.e.:</w:t>
            </w:r>
            <w:r>
              <w:rPr>
                <w:rFonts w:ascii="Arial"/>
                <w:sz w:val="16"/>
              </w:rPr>
              <w:br/>
            </w:r>
            <w:r>
              <w:rPr>
                <w:rFonts w:ascii="Arial"/>
                <w:sz w:val="16"/>
              </w:rPr>
              <w:br/>
              <w:t>- adverse outcome pathway (AOP)  (in case the mechanistic information is related to a key event that is part 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defined approach for combining with results from another in vitro method</w:t>
            </w:r>
            <w:r>
              <w:rPr>
                <w:rFonts w:ascii="Arial"/>
                <w:sz w:val="16"/>
              </w:rPr>
              <w:br/>
            </w:r>
            <w:r>
              <w:rPr>
                <w:rFonts w:ascii="Arial"/>
                <w:sz w:val="16"/>
              </w:rPr>
              <w:br/>
              <w:t xml:space="preserve">- reference to other assay used for mechanistic information derivation (for optional indication in a </w:t>
            </w:r>
            <w:r>
              <w:rPr>
                <w:rFonts w:ascii="Arial"/>
                <w:sz w:val="16"/>
              </w:rPr>
              <w:lastRenderedPageBreak/>
              <w:t>study summarising if reference is made to the outcome of another assay)</w:t>
            </w:r>
            <w:r>
              <w:rPr>
                <w:rFonts w:ascii="Arial"/>
                <w:sz w:val="16"/>
              </w:rPr>
              <w:br/>
            </w:r>
            <w:r>
              <w:rPr>
                <w:rFonts w:ascii="Arial"/>
                <w:sz w:val="16"/>
              </w:rPr>
              <w:br/>
              <w:t>- reference to same study (e.g. if different test systems/in vitro models were used and the results recorded in different records, or different test materials were assessed in the same study, using common reference and control items)</w:t>
            </w:r>
            <w:r>
              <w:rPr>
                <w:rFonts w:ascii="Arial"/>
                <w:sz w:val="16"/>
              </w:rPr>
              <w:br/>
            </w:r>
            <w:r>
              <w:rPr>
                <w:rFonts w:ascii="Arial"/>
                <w:sz w:val="16"/>
              </w:rPr>
              <w:br/>
              <w:t>- reference to other study (e.g. if another study provides mechanistic information or key event relevant for the same Adverse Outcome Pathway or if another study is considered relevant in the interpretation of the test results)</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F4B00D" w14:textId="77777777" w:rsidR="009B5A5B" w:rsidRDefault="009B5A5B"/>
        </w:tc>
      </w:tr>
      <w:tr w:rsidR="006E4834" w14:paraId="43AFC4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6AF45F" w14:textId="77777777" w:rsidR="009B5A5B" w:rsidRDefault="009B5A5B" w:rsidP="00E303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2DA2E6" w14:textId="77777777" w:rsidR="009B5A5B" w:rsidRDefault="001A0851">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CF28D9" w14:textId="77777777" w:rsidR="009B5A5B" w:rsidRDefault="001A0851">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5ED7C4"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881FE5" w14:textId="77777777" w:rsidR="009B5A5B" w:rsidRDefault="001A0851">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3C55AE" w14:textId="77777777" w:rsidR="009B5A5B" w:rsidRDefault="001A0851">
            <w:r>
              <w:rPr>
                <w:rFonts w:ascii="Arial"/>
                <w:b/>
                <w:sz w:val="16"/>
              </w:rPr>
              <w:t>Cross-reference:</w:t>
            </w:r>
            <w:r>
              <w:rPr>
                <w:rFonts w:ascii="Arial"/>
                <w:b/>
                <w:sz w:val="16"/>
              </w:rPr>
              <w:br/>
            </w:r>
            <w:r>
              <w:rPr>
                <w:rFonts w:ascii="Arial"/>
                <w:sz w:val="16"/>
              </w:rPr>
              <w:t>AllSummariesAndRecords</w:t>
            </w:r>
          </w:p>
        </w:tc>
      </w:tr>
      <w:tr w:rsidR="006E4834" w14:paraId="58539B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166AB0" w14:textId="77777777" w:rsidR="009B5A5B" w:rsidRDefault="009B5A5B" w:rsidP="00E303C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C07CFDB" w14:textId="77777777" w:rsidR="009B5A5B" w:rsidRDefault="001A085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2BDF04E" w14:textId="77777777" w:rsidR="009B5A5B" w:rsidRDefault="001A085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BB8C1F7" w14:textId="77777777" w:rsidR="009B5A5B" w:rsidRDefault="009B5A5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9F61491" w14:textId="77777777" w:rsidR="009B5A5B" w:rsidRDefault="001A0851">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07FF7D6" w14:textId="77777777" w:rsidR="009B5A5B" w:rsidRDefault="009B5A5B"/>
        </w:tc>
      </w:tr>
      <w:tr w:rsidR="006E4834" w14:paraId="76B486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83E6D0" w14:textId="77777777" w:rsidR="009B5A5B" w:rsidRDefault="009B5A5B" w:rsidP="00E303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3A8AEF" w14:textId="77777777" w:rsidR="009B5A5B" w:rsidRDefault="001A0851">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F0D6B4" w14:textId="77777777" w:rsidR="009B5A5B" w:rsidRDefault="001A085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69961A"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B02DB4" w14:textId="77777777" w:rsidR="009B5A5B" w:rsidRDefault="009B5A5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D60617" w14:textId="77777777" w:rsidR="009B5A5B" w:rsidRDefault="009B5A5B"/>
        </w:tc>
      </w:tr>
      <w:tr w:rsidR="009B5A5B" w14:paraId="3BDC76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A94BDB"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CFB98C" w14:textId="77777777" w:rsidR="009B5A5B" w:rsidRDefault="001A0851">
            <w:r>
              <w:rPr>
                <w:rFonts w:ascii="Arial"/>
                <w:sz w:val="16"/>
              </w:rPr>
              <w:t>Study objective(s) / purpose / aim</w:t>
            </w:r>
          </w:p>
        </w:tc>
        <w:tc>
          <w:tcPr>
            <w:tcW w:w="1425" w:type="dxa"/>
            <w:tcBorders>
              <w:top w:val="outset" w:sz="6" w:space="0" w:color="auto"/>
              <w:left w:val="outset" w:sz="6" w:space="0" w:color="auto"/>
              <w:bottom w:val="outset" w:sz="6" w:space="0" w:color="FFFFFF"/>
              <w:right w:val="outset" w:sz="6" w:space="0" w:color="auto"/>
            </w:tcBorders>
          </w:tcPr>
          <w:p w14:paraId="670DF10C" w14:textId="77777777" w:rsidR="009B5A5B" w:rsidRDefault="001A085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E53440"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tcPr>
          <w:p w14:paraId="20123B64" w14:textId="77777777" w:rsidR="009B5A5B" w:rsidRDefault="001A0851">
            <w:r>
              <w:rPr>
                <w:rFonts w:ascii="Arial"/>
                <w:sz w:val="16"/>
              </w:rPr>
              <w:t>Specify the objective, purpose and/or aim of the study explaining clearly why the study was performed and what (regulatory) question is answered. For example:</w:t>
            </w:r>
            <w:r>
              <w:rPr>
                <w:rFonts w:ascii="Arial"/>
                <w:sz w:val="16"/>
              </w:rPr>
              <w:br/>
            </w:r>
            <w:r>
              <w:rPr>
                <w:rFonts w:ascii="Arial"/>
                <w:sz w:val="16"/>
              </w:rPr>
              <w:br/>
              <w:t>- determination of skin sensitising properties of the test chemical by measurement of CD54 and CD86 expression in THP-1 cells after exposure to the CV75 concentration.</w:t>
            </w:r>
            <w:r>
              <w:rPr>
                <w:rFonts w:ascii="Arial"/>
                <w:sz w:val="16"/>
              </w:rPr>
              <w:br/>
            </w:r>
            <w:r>
              <w:rPr>
                <w:rFonts w:ascii="Arial"/>
                <w:sz w:val="16"/>
              </w:rPr>
              <w:br/>
              <w:t>- gather information on mode of action.</w:t>
            </w:r>
            <w:r>
              <w:rPr>
                <w:rFonts w:ascii="Arial"/>
                <w:sz w:val="16"/>
              </w:rPr>
              <w:br/>
            </w:r>
            <w:r>
              <w:rPr>
                <w:rFonts w:ascii="Arial"/>
                <w:sz w:val="16"/>
              </w:rPr>
              <w:lastRenderedPageBreak/>
              <w:br/>
              <w:t>- derive a point of departure.</w:t>
            </w:r>
          </w:p>
        </w:tc>
        <w:tc>
          <w:tcPr>
            <w:tcW w:w="2081" w:type="dxa"/>
            <w:tcBorders>
              <w:top w:val="outset" w:sz="6" w:space="0" w:color="auto"/>
              <w:left w:val="outset" w:sz="6" w:space="0" w:color="auto"/>
              <w:bottom w:val="outset" w:sz="6" w:space="0" w:color="FFFFFF"/>
              <w:right w:val="outset" w:sz="6" w:space="0" w:color="FFFFFF"/>
            </w:tcBorders>
          </w:tcPr>
          <w:p w14:paraId="767D3162" w14:textId="77777777" w:rsidR="009B5A5B" w:rsidRDefault="009B5A5B"/>
        </w:tc>
      </w:tr>
      <w:tr w:rsidR="006E4834" w14:paraId="3C7F12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3B867A7"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46D37A7" w14:textId="77777777" w:rsidR="009B5A5B" w:rsidRDefault="001A0851">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CFCCE2C" w14:textId="77777777" w:rsidR="009B5A5B" w:rsidRDefault="001A085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97E32EB"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9743F68" w14:textId="77777777" w:rsidR="009B5A5B" w:rsidRDefault="009B5A5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BB1510C" w14:textId="77777777" w:rsidR="009B5A5B" w:rsidRDefault="009B5A5B"/>
        </w:tc>
      </w:tr>
      <w:tr w:rsidR="006E4834" w14:paraId="3ADB30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E81F02"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FA7C72" w14:textId="77777777" w:rsidR="009B5A5B" w:rsidRDefault="001A0851">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548510D5" w14:textId="77777777" w:rsidR="009B5A5B" w:rsidRDefault="001A0851">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E3991E"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tcPr>
          <w:p w14:paraId="2975D04B" w14:textId="77777777" w:rsidR="009B5A5B" w:rsidRDefault="001A0851">
            <w:r>
              <w:rPr>
                <w:rFonts w:ascii="Arial"/>
                <w:sz w:val="16"/>
              </w:rPr>
              <w:t xml:space="preserve">Indicate the bibliographic reference of the study report or publication the study summary is based on. Provide general information such as Reference type, Title, Author, Year, Bibliographic source, Testing Facility, Report Number, Study number, Report date etc., as requested in the core template for literature search (http://www.oecd.org/ehs/templates/Generic%20elements%20for%20all%20OHTs%20(added%20online%20Feb%202017).zip). </w:t>
            </w:r>
            <w:r>
              <w:rPr>
                <w:rFonts w:ascii="Arial"/>
                <w:sz w:val="16"/>
              </w:rPr>
              <w:br/>
            </w:r>
            <w:r>
              <w:rPr>
                <w:rFonts w:ascii="Arial"/>
                <w:sz w:val="16"/>
              </w:rPr>
              <w:br/>
              <w:t>Always enter the primary reference in the first block of fields or sort it to the first position, if there are more than one reference to be cited. Copy this block of fields for specifying any other references related to this record (e.g. report of a preliminary study or other documentation). If results of a study report have been published, indicate the full citation of that publication(s) in addition to the reference of the original study.</w:t>
            </w:r>
            <w:r>
              <w:rPr>
                <w:rFonts w:ascii="Arial"/>
                <w:sz w:val="16"/>
              </w:rPr>
              <w:br/>
            </w:r>
            <w:r>
              <w:rPr>
                <w:rFonts w:ascii="Arial"/>
                <w:sz w:val="16"/>
              </w:rPr>
              <w:br/>
              <w:t>In case of in-house data, select for reference type 'other company data' and provide the title of the document that contains the in house data.</w:t>
            </w:r>
          </w:p>
        </w:tc>
        <w:tc>
          <w:tcPr>
            <w:tcW w:w="2081" w:type="dxa"/>
            <w:tcBorders>
              <w:top w:val="outset" w:sz="6" w:space="0" w:color="auto"/>
              <w:left w:val="outset" w:sz="6" w:space="0" w:color="auto"/>
              <w:bottom w:val="outset" w:sz="6" w:space="0" w:color="FFFFFF"/>
              <w:right w:val="outset" w:sz="6" w:space="0" w:color="FFFFFF"/>
            </w:tcBorders>
          </w:tcPr>
          <w:p w14:paraId="27C49029" w14:textId="77777777" w:rsidR="009B5A5B" w:rsidRDefault="009B5A5B"/>
        </w:tc>
      </w:tr>
      <w:tr w:rsidR="006E4834" w14:paraId="7F4DBB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D6689C"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77D0FD" w14:textId="77777777" w:rsidR="009B5A5B" w:rsidRDefault="001A0851">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489922BF"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D6D300" w14:textId="3C47E82A" w:rsidR="009B5A5B" w:rsidRDefault="001A0851">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D698A22" w14:textId="77777777" w:rsidR="009B5A5B" w:rsidRDefault="001A0851">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 xml:space="preserve">Select 'data submitter has permission to refer' if the information requirement can be covered based on a permission to refer to old data as issued by the relevant regulatory agency. In addition, provide, in the adjacent free-text field, the statement according to instructions you </w:t>
            </w:r>
            <w:r>
              <w:rPr>
                <w:rFonts w:ascii="Arial"/>
                <w:sz w:val="16"/>
              </w:rPr>
              <w:lastRenderedPageBreak/>
              <w:t>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24E4F9BE" w14:textId="77777777" w:rsidR="009B5A5B" w:rsidRDefault="009B5A5B"/>
        </w:tc>
      </w:tr>
      <w:tr w:rsidR="006E4834" w14:paraId="355C5A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1090F1"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9550FA" w14:textId="77777777" w:rsidR="009B5A5B" w:rsidRDefault="001A0851">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7D508871"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8F6066" w14:textId="77777777" w:rsidR="009B5A5B" w:rsidRDefault="001A0851">
            <w:r>
              <w:rPr>
                <w:rFonts w:ascii="Arial"/>
                <w:b/>
                <w:sz w:val="16"/>
              </w:rPr>
              <w:t>Picklist values:</w:t>
            </w:r>
            <w:r>
              <w:rPr>
                <w:rFonts w:ascii="Arial"/>
                <w:sz w:val="16"/>
              </w:rPr>
              <w:br/>
              <w:t>- yes</w:t>
            </w:r>
            <w:r>
              <w:rPr>
                <w:rFonts w:ascii="Arial"/>
                <w:sz w:val="16"/>
              </w:rPr>
              <w:br/>
              <w:t>- no</w:t>
            </w:r>
            <w:r>
              <w:rPr>
                <w:rFonts w:ascii="Arial"/>
                <w:sz w:val="16"/>
              </w:rPr>
              <w:br/>
              <w:t>- yes, but 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3871DA95" w14:textId="2DA274F7" w:rsidR="009B5A5B" w:rsidRDefault="001A0851">
            <w:r>
              <w:rPr>
                <w:rFonts w:ascii="Arial"/>
                <w:sz w:val="16"/>
              </w:rPr>
              <w:t>Indicate as appropriate. Note: 'yes' should be selected only if 'Data submitter is data owner' or 'Data submitter has Letter of Access'. Options 'yes, but willing to share' or 'yes, but not willing to share'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02DB6272" w14:textId="77777777" w:rsidR="009B5A5B" w:rsidRDefault="009B5A5B"/>
        </w:tc>
      </w:tr>
      <w:tr w:rsidR="006E4834" w14:paraId="321B8B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308A4FD"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DAE4923" w14:textId="77777777" w:rsidR="009B5A5B" w:rsidRDefault="001A0851">
            <w:r>
              <w:rPr>
                <w:rFonts w:ascii="Arial"/>
                <w:b/>
                <w:sz w:val="16"/>
              </w:rPr>
              <w:t>Effect identification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238ABA4" w14:textId="77777777" w:rsidR="009B5A5B" w:rsidRDefault="001A085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31D8A05"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F44BAAE" w14:textId="77777777" w:rsidR="009B5A5B" w:rsidRDefault="001A0851">
            <w:r>
              <w:rPr>
                <w:rFonts w:ascii="Arial"/>
                <w:sz w:val="16"/>
              </w:rPr>
              <w:t xml:space="preserve">The effect has to be identified by providing a </w:t>
            </w:r>
            <w:r>
              <w:rPr>
                <w:rFonts w:ascii="Arial"/>
                <w:sz w:val="16"/>
              </w:rPr>
              <w:t>‘</w:t>
            </w:r>
            <w:r>
              <w:rPr>
                <w:rFonts w:ascii="Arial"/>
                <w:sz w:val="16"/>
              </w:rPr>
              <w:t>Process</w:t>
            </w:r>
            <w:r>
              <w:rPr>
                <w:rFonts w:ascii="Arial"/>
                <w:sz w:val="16"/>
              </w:rPr>
              <w:t>’</w:t>
            </w:r>
            <w:r>
              <w:rPr>
                <w:rFonts w:ascii="Arial"/>
                <w:sz w:val="16"/>
              </w:rPr>
              <w:t xml:space="preserve">, </w:t>
            </w:r>
            <w:r>
              <w:rPr>
                <w:rFonts w:ascii="Arial"/>
                <w:sz w:val="16"/>
              </w:rPr>
              <w:t>‘</w:t>
            </w:r>
            <w:r>
              <w:rPr>
                <w:rFonts w:ascii="Arial"/>
                <w:sz w:val="16"/>
              </w:rPr>
              <w:t>Object</w:t>
            </w:r>
            <w:r>
              <w:rPr>
                <w:rFonts w:ascii="Arial"/>
                <w:sz w:val="16"/>
              </w:rPr>
              <w:t>’</w:t>
            </w:r>
            <w:r>
              <w:rPr>
                <w:rFonts w:ascii="Arial"/>
                <w:sz w:val="16"/>
              </w:rPr>
              <w:t xml:space="preserve"> and </w:t>
            </w:r>
            <w:r>
              <w:rPr>
                <w:rFonts w:ascii="Arial"/>
                <w:sz w:val="16"/>
              </w:rPr>
              <w:t>‘</w:t>
            </w:r>
            <w:r>
              <w:rPr>
                <w:rFonts w:ascii="Arial"/>
                <w:sz w:val="16"/>
              </w:rPr>
              <w:t>Action</w:t>
            </w:r>
            <w:r>
              <w:rPr>
                <w:rFonts w:ascii="Arial"/>
                <w:sz w:val="16"/>
              </w:rPr>
              <w:t>’</w:t>
            </w:r>
            <w:r>
              <w:rPr>
                <w:rFonts w:ascii="Arial"/>
                <w:sz w:val="16"/>
              </w:rPr>
              <w:t xml:space="preserve">. As a minimum, the </w:t>
            </w:r>
            <w:r>
              <w:rPr>
                <w:rFonts w:ascii="Arial"/>
                <w:sz w:val="16"/>
              </w:rPr>
              <w:t>‘</w:t>
            </w:r>
            <w:r>
              <w:rPr>
                <w:rFonts w:ascii="Arial"/>
                <w:sz w:val="16"/>
              </w:rPr>
              <w:t>Process</w:t>
            </w:r>
            <w:r>
              <w:rPr>
                <w:rFonts w:ascii="Arial"/>
                <w:sz w:val="16"/>
              </w:rPr>
              <w:t>’</w:t>
            </w:r>
            <w:r>
              <w:rPr>
                <w:rFonts w:ascii="Arial"/>
                <w:sz w:val="16"/>
              </w:rPr>
              <w:t xml:space="preserve"> and </w:t>
            </w:r>
            <w:r>
              <w:rPr>
                <w:rFonts w:ascii="Arial"/>
                <w:sz w:val="16"/>
              </w:rPr>
              <w:t>‘</w:t>
            </w:r>
            <w:r>
              <w:rPr>
                <w:rFonts w:ascii="Arial"/>
                <w:sz w:val="16"/>
              </w:rPr>
              <w:t>Action</w:t>
            </w:r>
            <w:r>
              <w:rPr>
                <w:rFonts w:ascii="Arial"/>
                <w:sz w:val="16"/>
              </w:rPr>
              <w:t>’</w:t>
            </w:r>
            <w:r>
              <w:rPr>
                <w:rFonts w:ascii="Arial"/>
                <w:sz w:val="16"/>
              </w:rPr>
              <w:t xml:space="preserve"> or the </w:t>
            </w:r>
            <w:r>
              <w:rPr>
                <w:rFonts w:ascii="Arial"/>
                <w:sz w:val="16"/>
              </w:rPr>
              <w:t>‘</w:t>
            </w:r>
            <w:r>
              <w:rPr>
                <w:rFonts w:ascii="Arial"/>
                <w:sz w:val="16"/>
              </w:rPr>
              <w:t>Object</w:t>
            </w:r>
            <w:r>
              <w:rPr>
                <w:rFonts w:ascii="Arial"/>
                <w:sz w:val="16"/>
              </w:rPr>
              <w:t>’</w:t>
            </w:r>
            <w:r>
              <w:rPr>
                <w:rFonts w:ascii="Arial"/>
                <w:sz w:val="16"/>
              </w:rPr>
              <w:t xml:space="preserve"> and </w:t>
            </w:r>
            <w:r>
              <w:rPr>
                <w:rFonts w:ascii="Arial"/>
                <w:sz w:val="16"/>
              </w:rPr>
              <w:t>‘</w:t>
            </w:r>
            <w:r>
              <w:rPr>
                <w:rFonts w:ascii="Arial"/>
                <w:sz w:val="16"/>
              </w:rPr>
              <w:t>Action</w:t>
            </w:r>
            <w:r>
              <w:rPr>
                <w:rFonts w:ascii="Arial"/>
                <w:sz w:val="16"/>
              </w:rPr>
              <w:t>’</w:t>
            </w:r>
            <w:r>
              <w:rPr>
                <w:rFonts w:ascii="Arial"/>
                <w:sz w:val="16"/>
              </w:rPr>
              <w:t xml:space="preserve"> must be identified. More than one combination can be provided (e.g. Cell Activation, CD54 molecule, increased &amp; Cell Activation, CD86 molecule, increased). If both Process and Object are provided they have to be concordant with the chosen Action (e.g. both process and object are increased or decreased).</w:t>
            </w:r>
            <w:r>
              <w:rPr>
                <w:rFonts w:ascii="Arial"/>
                <w:sz w:val="16"/>
              </w:rPr>
              <w:br/>
            </w:r>
            <w:r>
              <w:rPr>
                <w:rFonts w:ascii="Arial"/>
                <w:sz w:val="16"/>
              </w:rPr>
              <w:br/>
              <w:t>See Yves et. al (2017) https://www.liebertpub.com/doi/10.1089/aivt.2017.0017 and the website https://aopwiki.org/ for the concept and its implementation in practice, respectively.</w:t>
            </w:r>
            <w:r>
              <w:rPr>
                <w:rFonts w:ascii="Arial"/>
                <w:sz w:val="16"/>
              </w:rPr>
              <w:br/>
            </w:r>
            <w:r>
              <w:rPr>
                <w:rFonts w:ascii="Arial"/>
                <w:sz w:val="16"/>
              </w:rPr>
              <w:br/>
              <w:t xml:space="preserve">If no suitable terms are available in picklist for Process and Object, please select </w:t>
            </w:r>
            <w:r>
              <w:rPr>
                <w:rFonts w:ascii="Arial"/>
                <w:sz w:val="16"/>
              </w:rPr>
              <w:t>‘</w:t>
            </w:r>
            <w:r>
              <w:rPr>
                <w:rFonts w:ascii="Arial"/>
                <w:sz w:val="16"/>
              </w:rPr>
              <w:t>Other</w:t>
            </w:r>
            <w:r>
              <w:rPr>
                <w:rFonts w:ascii="Arial"/>
                <w:sz w:val="16"/>
              </w:rPr>
              <w:t>’</w:t>
            </w:r>
            <w:r>
              <w:rPr>
                <w:rFonts w:ascii="Arial"/>
                <w:sz w:val="16"/>
              </w:rPr>
              <w:t xml:space="preserve"> and introduce a new ontology- based term. Please consult the Ontology Lookup Service (OLS)  to retrieve the terms that best describe the mechanisms you are reporting. OLS is a repository of the latest versions of biomedical </w:t>
            </w:r>
            <w:r>
              <w:rPr>
                <w:rFonts w:ascii="Arial"/>
                <w:sz w:val="16"/>
              </w:rPr>
              <w:lastRenderedPageBreak/>
              <w:t>ontologies and it is available at https://www.ebi.ac.uk/ols/index  (Jupp S. et al. (2015) A new Ontology Lookup Service at EMBL-EBI. In: Malone, J. et al. (eds.) Proceedings of SWAT4LS International Conference 2015).</w:t>
            </w:r>
            <w:r>
              <w:rPr>
                <w:rFonts w:ascii="Arial"/>
                <w:sz w:val="16"/>
              </w:rPr>
              <w:br/>
            </w:r>
            <w:r>
              <w:rPr>
                <w:rFonts w:ascii="Arial"/>
                <w:sz w:val="16"/>
              </w:rPr>
              <w:br/>
              <w:t>For each effect identified with a process, object and action (P/O/A), the results can be reported in the reporting section.</w:t>
            </w:r>
            <w:r>
              <w:rPr>
                <w:rFonts w:ascii="Arial"/>
                <w:sz w:val="16"/>
              </w:rPr>
              <w:br/>
            </w:r>
            <w:r>
              <w:rPr>
                <w:rFonts w:ascii="Arial"/>
                <w:sz w:val="16"/>
              </w:rPr>
              <w:br/>
              <w:t>Please use the following P/O/A for existing OECD test guidelines and methods.</w:t>
            </w:r>
            <w:r>
              <w:rPr>
                <w:rFonts w:ascii="Arial"/>
                <w:sz w:val="16"/>
              </w:rPr>
              <w:br/>
            </w:r>
            <w:r>
              <w:rPr>
                <w:rFonts w:ascii="Arial"/>
                <w:sz w:val="16"/>
              </w:rPr>
              <w:br/>
              <w:t>TG442C, DPRA and ADRA:</w:t>
            </w:r>
            <w:r>
              <w:rPr>
                <w:rFonts w:ascii="Arial"/>
                <w:sz w:val="16"/>
              </w:rPr>
              <w:br/>
            </w:r>
            <w:r>
              <w:rPr>
                <w:rFonts w:ascii="Arial"/>
                <w:sz w:val="16"/>
              </w:rPr>
              <w:br/>
              <w:t>protein binding / - / increase</w:t>
            </w:r>
            <w:r>
              <w:rPr>
                <w:rFonts w:ascii="Arial"/>
                <w:sz w:val="16"/>
              </w:rPr>
              <w:br/>
            </w:r>
            <w:r>
              <w:rPr>
                <w:rFonts w:ascii="Arial"/>
                <w:sz w:val="16"/>
              </w:rPr>
              <w:br/>
              <w:t>TG442D, Keratinosens:</w:t>
            </w:r>
            <w:r>
              <w:rPr>
                <w:rFonts w:ascii="Arial"/>
                <w:sz w:val="16"/>
              </w:rPr>
              <w:br/>
            </w:r>
            <w:r>
              <w:rPr>
                <w:rFonts w:ascii="Arial"/>
                <w:sz w:val="16"/>
              </w:rPr>
              <w:br/>
              <w:t>keratinocyte activation / aldo-keto reductase family 1 member C2 (AKR1C2) / increase</w:t>
            </w:r>
            <w:r>
              <w:rPr>
                <w:rFonts w:ascii="Arial"/>
                <w:sz w:val="16"/>
              </w:rPr>
              <w:br/>
            </w:r>
            <w:r>
              <w:rPr>
                <w:rFonts w:ascii="Arial"/>
                <w:sz w:val="16"/>
              </w:rPr>
              <w:br/>
              <w:t>TG442D, Lusens:</w:t>
            </w:r>
            <w:r>
              <w:rPr>
                <w:rFonts w:ascii="Arial"/>
                <w:sz w:val="16"/>
              </w:rPr>
              <w:br/>
            </w:r>
            <w:r>
              <w:rPr>
                <w:rFonts w:ascii="Arial"/>
                <w:sz w:val="16"/>
              </w:rPr>
              <w:br/>
              <w:t>keratinocyte activation / NAD(P)H dehydrogenase [quinone] 1 (NQ01) / increase</w:t>
            </w:r>
            <w:r>
              <w:rPr>
                <w:rFonts w:ascii="Arial"/>
                <w:sz w:val="16"/>
              </w:rPr>
              <w:br/>
            </w:r>
            <w:r>
              <w:rPr>
                <w:rFonts w:ascii="Arial"/>
                <w:sz w:val="16"/>
              </w:rPr>
              <w:br/>
              <w:t>TG442E, h-CLAT:</w:t>
            </w:r>
            <w:r>
              <w:rPr>
                <w:rFonts w:ascii="Arial"/>
                <w:sz w:val="16"/>
              </w:rPr>
              <w:br/>
            </w:r>
            <w:r>
              <w:rPr>
                <w:rFonts w:ascii="Arial"/>
                <w:sz w:val="16"/>
              </w:rPr>
              <w:br/>
              <w:t>cell activation / CD54 molecule (intercellular adhesion molecule 1) / increase</w:t>
            </w:r>
            <w:r>
              <w:rPr>
                <w:rFonts w:ascii="Arial"/>
                <w:sz w:val="16"/>
              </w:rPr>
              <w:br/>
            </w:r>
            <w:r>
              <w:rPr>
                <w:rFonts w:ascii="Arial"/>
                <w:sz w:val="16"/>
              </w:rPr>
              <w:br/>
              <w:t>and</w:t>
            </w:r>
            <w:r>
              <w:rPr>
                <w:rFonts w:ascii="Arial"/>
                <w:sz w:val="16"/>
              </w:rPr>
              <w:br/>
            </w:r>
            <w:r>
              <w:rPr>
                <w:rFonts w:ascii="Arial"/>
                <w:sz w:val="16"/>
              </w:rPr>
              <w:br/>
              <w:t>cell activation / CD86 molecule / increase</w:t>
            </w:r>
            <w:r>
              <w:rPr>
                <w:rFonts w:ascii="Arial"/>
                <w:sz w:val="16"/>
              </w:rPr>
              <w:br/>
            </w:r>
            <w:r>
              <w:rPr>
                <w:rFonts w:ascii="Arial"/>
                <w:sz w:val="16"/>
              </w:rPr>
              <w:br/>
              <w:t>TG442E, U-SENS:</w:t>
            </w:r>
            <w:r>
              <w:rPr>
                <w:rFonts w:ascii="Arial"/>
                <w:sz w:val="16"/>
              </w:rPr>
              <w:br/>
            </w:r>
            <w:r>
              <w:rPr>
                <w:rFonts w:ascii="Arial"/>
                <w:sz w:val="16"/>
              </w:rPr>
              <w:br/>
              <w:t>cell activation / CD54 molecule (intercellular adhesion molecule 1) / increase</w:t>
            </w:r>
            <w:r>
              <w:rPr>
                <w:rFonts w:ascii="Arial"/>
                <w:sz w:val="16"/>
              </w:rPr>
              <w:br/>
            </w:r>
            <w:r>
              <w:rPr>
                <w:rFonts w:ascii="Arial"/>
                <w:sz w:val="16"/>
              </w:rPr>
              <w:br/>
              <w:t>TG442E, IL8 LUC:</w:t>
            </w:r>
            <w:r>
              <w:rPr>
                <w:rFonts w:ascii="Arial"/>
                <w:sz w:val="16"/>
              </w:rPr>
              <w:br/>
            </w:r>
            <w:r>
              <w:rPr>
                <w:rFonts w:ascii="Arial"/>
                <w:sz w:val="16"/>
              </w:rPr>
              <w:lastRenderedPageBreak/>
              <w:br/>
              <w:t>cell activation / interleukin 8 (IL8) / increase</w:t>
            </w:r>
            <w:r>
              <w:rPr>
                <w:rFonts w:ascii="Arial"/>
                <w:sz w:val="16"/>
              </w:rPr>
              <w:br/>
            </w:r>
            <w:r>
              <w:rPr>
                <w:rFonts w:ascii="Arial"/>
                <w:sz w:val="16"/>
              </w:rPr>
              <w:br/>
              <w:t>TG455, ERTA STTA, VM7Luc and ER</w:t>
            </w:r>
            <w:r>
              <w:rPr>
                <w:rFonts w:ascii="Arial"/>
                <w:sz w:val="16"/>
              </w:rPr>
              <w:t>α</w:t>
            </w:r>
            <w:r>
              <w:rPr>
                <w:rFonts w:ascii="Arial"/>
                <w:sz w:val="16"/>
              </w:rPr>
              <w:t xml:space="preserve"> CALUX:</w:t>
            </w:r>
            <w:r>
              <w:rPr>
                <w:rFonts w:ascii="Arial"/>
                <w:sz w:val="16"/>
              </w:rPr>
              <w:br/>
            </w:r>
            <w:r>
              <w:rPr>
                <w:rFonts w:ascii="Arial"/>
                <w:sz w:val="16"/>
              </w:rPr>
              <w:br/>
              <w:t>nuclear receptor activity / estrogen receptor alpha / increase, agonism</w:t>
            </w:r>
            <w:r>
              <w:rPr>
                <w:rFonts w:ascii="Arial"/>
                <w:sz w:val="16"/>
              </w:rPr>
              <w:br/>
            </w:r>
            <w:r>
              <w:rPr>
                <w:rFonts w:ascii="Arial"/>
                <w:sz w:val="16"/>
              </w:rPr>
              <w:br/>
              <w:t>and</w:t>
            </w:r>
            <w:r>
              <w:rPr>
                <w:rFonts w:ascii="Arial"/>
                <w:sz w:val="16"/>
              </w:rPr>
              <w:br/>
            </w:r>
            <w:r>
              <w:rPr>
                <w:rFonts w:ascii="Arial"/>
                <w:sz w:val="16"/>
              </w:rPr>
              <w:br/>
              <w:t>nuclear receptor activity / estrogen receptor alpha / decrease, antagonism</w:t>
            </w:r>
            <w:r>
              <w:rPr>
                <w:rFonts w:ascii="Arial"/>
                <w:sz w:val="16"/>
              </w:rPr>
              <w:br/>
            </w:r>
            <w:r>
              <w:rPr>
                <w:rFonts w:ascii="Arial"/>
                <w:sz w:val="16"/>
              </w:rPr>
              <w:br/>
              <w:t>TG456, H295R Steroidogenesis Assay:</w:t>
            </w:r>
            <w:r>
              <w:rPr>
                <w:rFonts w:ascii="Arial"/>
                <w:sz w:val="16"/>
              </w:rPr>
              <w:br/>
            </w:r>
            <w:r>
              <w:rPr>
                <w:rFonts w:ascii="Arial"/>
                <w:sz w:val="16"/>
              </w:rPr>
              <w:br/>
              <w:t>steroid hormone biosynthetic process / estradiol / alteration</w:t>
            </w:r>
            <w:r>
              <w:rPr>
                <w:rFonts w:ascii="Arial"/>
                <w:sz w:val="16"/>
              </w:rPr>
              <w:br/>
            </w:r>
            <w:r>
              <w:rPr>
                <w:rFonts w:ascii="Arial"/>
                <w:sz w:val="16"/>
              </w:rPr>
              <w:br/>
              <w:t>and</w:t>
            </w:r>
            <w:r>
              <w:rPr>
                <w:rFonts w:ascii="Arial"/>
                <w:sz w:val="16"/>
              </w:rPr>
              <w:br/>
            </w:r>
            <w:r>
              <w:rPr>
                <w:rFonts w:ascii="Arial"/>
                <w:sz w:val="16"/>
              </w:rPr>
              <w:br/>
              <w:t>steroid hormone biosynthetic process / testosterone / alteration</w:t>
            </w:r>
            <w:r>
              <w:rPr>
                <w:rFonts w:ascii="Arial"/>
                <w:sz w:val="16"/>
              </w:rPr>
              <w:br/>
            </w:r>
            <w:r>
              <w:rPr>
                <w:rFonts w:ascii="Arial"/>
                <w:sz w:val="16"/>
              </w:rPr>
              <w:br/>
              <w:t>TG458, ARTA STTA, AR-CALUX and 22Rv1/MMTV GR-KO:</w:t>
            </w:r>
            <w:r>
              <w:rPr>
                <w:rFonts w:ascii="Arial"/>
                <w:sz w:val="16"/>
              </w:rPr>
              <w:br/>
            </w:r>
            <w:r>
              <w:rPr>
                <w:rFonts w:ascii="Arial"/>
                <w:sz w:val="16"/>
              </w:rPr>
              <w:br/>
              <w:t>nuclear receptor activity / androgen receptor / increase, agonism</w:t>
            </w:r>
            <w:r>
              <w:rPr>
                <w:rFonts w:ascii="Arial"/>
                <w:sz w:val="16"/>
              </w:rPr>
              <w:br/>
            </w:r>
            <w:r>
              <w:rPr>
                <w:rFonts w:ascii="Arial"/>
                <w:sz w:val="16"/>
              </w:rPr>
              <w:br/>
              <w:t>and</w:t>
            </w:r>
            <w:r>
              <w:rPr>
                <w:rFonts w:ascii="Arial"/>
                <w:sz w:val="16"/>
              </w:rPr>
              <w:br/>
            </w:r>
            <w:r>
              <w:rPr>
                <w:rFonts w:ascii="Arial"/>
                <w:sz w:val="16"/>
              </w:rPr>
              <w:br/>
              <w:t>nuclear receptor activity / androgen receptor / decrease, antagonism</w:t>
            </w:r>
            <w:r>
              <w:rPr>
                <w:rFonts w:ascii="Arial"/>
                <w:sz w:val="16"/>
              </w:rPr>
              <w:br/>
            </w:r>
            <w:r>
              <w:rPr>
                <w:rFonts w:ascii="Arial"/>
                <w:sz w:val="16"/>
              </w:rPr>
              <w:br/>
              <w:t>TG493, hrER binding FW assay and CERI assay:</w:t>
            </w:r>
            <w:r>
              <w:rPr>
                <w:rFonts w:ascii="Arial"/>
                <w:sz w:val="16"/>
              </w:rPr>
              <w:br/>
            </w:r>
            <w:r>
              <w:rPr>
                <w:rFonts w:ascii="Arial"/>
                <w:sz w:val="16"/>
              </w:rPr>
              <w:br/>
              <w:t>Nuclear receptor binding / estrogen receptor alpha / binder</w:t>
            </w:r>
            <w:r>
              <w:rPr>
                <w:rFonts w:ascii="Arial"/>
                <w:sz w:val="16"/>
              </w:rPr>
              <w:t>–</w:t>
            </w:r>
            <w:r>
              <w:rPr>
                <w:rFonts w:ascii="Arial"/>
                <w:sz w:val="16"/>
              </w:rPr>
              <w:t>non binder</w:t>
            </w:r>
          </w:p>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ABA8F63" w14:textId="77777777" w:rsidR="009B5A5B" w:rsidRDefault="009B5A5B"/>
        </w:tc>
      </w:tr>
      <w:tr w:rsidR="009B5A5B" w14:paraId="513800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BAF31D" w14:textId="77777777" w:rsidR="009B5A5B" w:rsidRDefault="009B5A5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00D94F2" w14:textId="77777777" w:rsidR="009B5A5B" w:rsidRDefault="001A0851">
            <w:r>
              <w:rPr>
                <w:rFonts w:ascii="Arial"/>
                <w:b/>
                <w:sz w:val="16"/>
              </w:rPr>
              <w:t>P/O/A details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417F9F5" w14:textId="77777777" w:rsidR="009B5A5B" w:rsidRDefault="001A085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6DCF104" w14:textId="77777777" w:rsidR="009B5A5B" w:rsidRDefault="009B5A5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516E518" w14:textId="77777777" w:rsidR="009B5A5B" w:rsidRDefault="009B5A5B"/>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A5F9DDD" w14:textId="77777777" w:rsidR="009B5A5B" w:rsidRDefault="009B5A5B"/>
        </w:tc>
      </w:tr>
      <w:tr w:rsidR="009B5A5B" w14:paraId="34E3C4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761B75" w14:textId="77777777" w:rsidR="009B5A5B" w:rsidRDefault="009B5A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0855FD" w14:textId="77777777" w:rsidR="009B5A5B" w:rsidRDefault="001A0851">
            <w:r>
              <w:rPr>
                <w:rFonts w:ascii="Arial"/>
                <w:sz w:val="16"/>
              </w:rPr>
              <w:t>Process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D76F66"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D98780" w14:textId="77777777" w:rsidR="009B5A5B" w:rsidRDefault="001A0851">
            <w:r>
              <w:rPr>
                <w:rFonts w:ascii="Arial"/>
                <w:b/>
                <w:sz w:val="16"/>
              </w:rPr>
              <w:t>Picklist values:</w:t>
            </w:r>
            <w:r>
              <w:rPr>
                <w:rFonts w:ascii="Arial"/>
                <w:sz w:val="16"/>
              </w:rPr>
              <w:br/>
              <w:t>- apoptotic process - [GO:0008219]</w:t>
            </w:r>
            <w:r>
              <w:rPr>
                <w:rFonts w:ascii="Arial"/>
                <w:sz w:val="16"/>
              </w:rPr>
              <w:br/>
              <w:t>- biosynthetic process - [GO:0009058]</w:t>
            </w:r>
            <w:r>
              <w:rPr>
                <w:rFonts w:ascii="Arial"/>
                <w:sz w:val="16"/>
              </w:rPr>
              <w:br/>
              <w:t>- catalytic activity - [GO:0003824]</w:t>
            </w:r>
            <w:r>
              <w:rPr>
                <w:rFonts w:ascii="Arial"/>
                <w:sz w:val="16"/>
              </w:rPr>
              <w:br/>
              <w:t>- cell activation - [GO:0001775]</w:t>
            </w:r>
            <w:r>
              <w:rPr>
                <w:rFonts w:ascii="Arial"/>
                <w:sz w:val="16"/>
              </w:rPr>
              <w:br/>
              <w:t>- cell death - [GO:0008219]</w:t>
            </w:r>
            <w:r>
              <w:rPr>
                <w:rFonts w:ascii="Arial"/>
                <w:sz w:val="16"/>
              </w:rPr>
              <w:br/>
              <w:t>- cell differentiation - [GO:0030154]</w:t>
            </w:r>
            <w:r>
              <w:rPr>
                <w:rFonts w:ascii="Arial"/>
                <w:sz w:val="16"/>
              </w:rPr>
              <w:br/>
              <w:t>- cell migration - [GO:0016477]</w:t>
            </w:r>
            <w:r>
              <w:rPr>
                <w:rFonts w:ascii="Arial"/>
                <w:sz w:val="16"/>
              </w:rPr>
              <w:br/>
              <w:t>- cell proliferation - [GO:0008283]</w:t>
            </w:r>
            <w:r>
              <w:rPr>
                <w:rFonts w:ascii="Arial"/>
                <w:sz w:val="16"/>
              </w:rPr>
              <w:br/>
              <w:t>- gene expression - [GO:0010467]</w:t>
            </w:r>
            <w:r>
              <w:rPr>
                <w:rFonts w:ascii="Arial"/>
                <w:sz w:val="16"/>
              </w:rPr>
              <w:br/>
              <w:t>- keratinocyte activation - [GO:0032980]</w:t>
            </w:r>
            <w:r>
              <w:rPr>
                <w:rFonts w:ascii="Arial"/>
                <w:sz w:val="16"/>
              </w:rPr>
              <w:br/>
              <w:t>- metabolic process - [GO:0008152]</w:t>
            </w:r>
            <w:r>
              <w:rPr>
                <w:rFonts w:ascii="Arial"/>
                <w:sz w:val="16"/>
              </w:rPr>
              <w:br/>
              <w:t>- nuclear receptor activity - [GO:0004879]</w:t>
            </w:r>
            <w:r>
              <w:rPr>
                <w:rFonts w:ascii="Arial"/>
                <w:sz w:val="16"/>
              </w:rPr>
              <w:br/>
              <w:t>- nuclear receptor binding - [GO:0016922]</w:t>
            </w:r>
            <w:r>
              <w:rPr>
                <w:rFonts w:ascii="Arial"/>
                <w:sz w:val="16"/>
              </w:rPr>
              <w:br/>
              <w:t>- oxidative stress - [NCIT:C17741]</w:t>
            </w:r>
            <w:r>
              <w:rPr>
                <w:rFonts w:ascii="Arial"/>
                <w:sz w:val="16"/>
              </w:rPr>
              <w:br/>
              <w:t>- peroxidase activity - [GO:0004601]</w:t>
            </w:r>
            <w:r>
              <w:rPr>
                <w:rFonts w:ascii="Arial"/>
                <w:sz w:val="16"/>
              </w:rPr>
              <w:br/>
              <w:t>- programmed necrotic cell death - [GO:0097300]</w:t>
            </w:r>
            <w:r>
              <w:rPr>
                <w:rFonts w:ascii="Arial"/>
                <w:sz w:val="16"/>
              </w:rPr>
              <w:br/>
              <w:t>- protein binding - [GO:0005515]</w:t>
            </w:r>
            <w:r>
              <w:rPr>
                <w:rFonts w:ascii="Arial"/>
                <w:sz w:val="16"/>
              </w:rPr>
              <w:br/>
              <w:t>- protein iodination - [GO:0018077]</w:t>
            </w:r>
            <w:r>
              <w:rPr>
                <w:rFonts w:ascii="Arial"/>
                <w:sz w:val="16"/>
              </w:rPr>
              <w:br/>
              <w:t>- receptor activity - [GO:0004872]</w:t>
            </w:r>
            <w:r>
              <w:rPr>
                <w:rFonts w:ascii="Arial"/>
                <w:sz w:val="16"/>
              </w:rPr>
              <w:br/>
              <w:t>- receptor binding - [GO:0005102]</w:t>
            </w:r>
            <w:r>
              <w:rPr>
                <w:rFonts w:ascii="Arial"/>
                <w:sz w:val="16"/>
              </w:rPr>
              <w:br/>
              <w:t>- signalling - [GO:0023052]</w:t>
            </w:r>
            <w:r>
              <w:rPr>
                <w:rFonts w:ascii="Arial"/>
                <w:sz w:val="16"/>
              </w:rPr>
              <w:br/>
              <w:t>- steroid hormone biosynthetic process - [GO:0120178]</w:t>
            </w:r>
            <w:r>
              <w:rPr>
                <w:rFonts w:ascii="Arial"/>
                <w:sz w:val="16"/>
              </w:rPr>
              <w:br/>
              <w:t>- transporter activity - [GO:0005215]</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3025A0" w14:textId="77777777" w:rsidR="009B5A5B" w:rsidRDefault="001A0851">
            <w:r>
              <w:rPr>
                <w:rFonts w:ascii="Arial"/>
                <w:sz w:val="16"/>
              </w:rPr>
              <w:t>Process represents the dynamics of the underlying biological system (e.g., receptor binding) (Ives et al, 2017). The Process is also used to annotate Key events in the Adverse Outcome Pathway Wiki (https://aopwiki.org/) as described in Ives et al, 2017, doi:10.1089/aivt.2017.0017).</w:t>
            </w:r>
            <w:r>
              <w:rPr>
                <w:rFonts w:ascii="Arial"/>
                <w:sz w:val="16"/>
              </w:rPr>
              <w:br/>
            </w:r>
            <w:r>
              <w:rPr>
                <w:rFonts w:ascii="Arial"/>
                <w:sz w:val="16"/>
              </w:rPr>
              <w:br/>
              <w:t xml:space="preserve">Select the process that best describes the mechanistic information observed or select </w:t>
            </w:r>
            <w:r>
              <w:rPr>
                <w:rFonts w:ascii="Arial"/>
                <w:sz w:val="16"/>
              </w:rPr>
              <w:t>‘</w:t>
            </w:r>
            <w:r>
              <w:rPr>
                <w:rFonts w:ascii="Arial"/>
                <w:sz w:val="16"/>
              </w:rPr>
              <w:t>other</w:t>
            </w:r>
            <w:r>
              <w:rPr>
                <w:rFonts w:ascii="Arial"/>
                <w:sz w:val="16"/>
              </w:rPr>
              <w:t>’</w:t>
            </w:r>
            <w:r>
              <w:rPr>
                <w:rFonts w:ascii="Arial"/>
                <w:sz w:val="16"/>
              </w:rPr>
              <w:t xml:space="preserve"> to specify the Process and provide a term. Please consult the Ontology Lookup Service (OLS) which is available at https://www.ebi.ac.uk/ols/index to choose a Process term. If possible please select as Process one term belonging to the following ontology Gene Ontology (GO).</w:t>
            </w:r>
            <w:r>
              <w:rPr>
                <w:rFonts w:ascii="Arial"/>
                <w:sz w:val="16"/>
              </w:rPr>
              <w:br/>
            </w:r>
            <w:r>
              <w:rPr>
                <w:rFonts w:ascii="Arial"/>
                <w:sz w:val="16"/>
              </w:rPr>
              <w:br/>
              <w:t>For most terms there will be several options. It is therefore important to also copy the preferred ontology identifier into the remarks field.</w:t>
            </w:r>
            <w:r>
              <w:rPr>
                <w:rFonts w:ascii="Arial"/>
                <w:sz w:val="16"/>
              </w:rPr>
              <w:br/>
            </w:r>
            <w:r>
              <w:rPr>
                <w:rFonts w:ascii="Arial"/>
                <w:sz w:val="16"/>
              </w:rPr>
              <w:br/>
              <w:t xml:space="preserve">Cytotoxicity data should only be reported as a process (e.g. cell death) when it is the scope of the study to determine cytotoxicity. In cases where cytotoxicity is measured for supporting information e.g. for dose selection/elimination, it should not be considered as a process. Such data are reported as </w:t>
            </w:r>
            <w:r>
              <w:rPr>
                <w:rFonts w:ascii="Arial"/>
                <w:sz w:val="16"/>
              </w:rPr>
              <w:t>‘</w:t>
            </w:r>
            <w:r>
              <w:rPr>
                <w:rFonts w:ascii="Arial"/>
                <w:sz w:val="16"/>
              </w:rPr>
              <w:t>Other observations</w:t>
            </w:r>
            <w:r>
              <w:rPr>
                <w:rFonts w:ascii="Arial"/>
                <w:sz w:val="16"/>
              </w:rPr>
              <w:t>’</w:t>
            </w:r>
            <w:r>
              <w:rPr>
                <w:rFonts w:ascii="Arial"/>
                <w:sz w:val="16"/>
              </w:rPr>
              <w: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2022CC" w14:textId="77777777" w:rsidR="009B5A5B" w:rsidRDefault="009B5A5B"/>
        </w:tc>
      </w:tr>
      <w:tr w:rsidR="006E4834" w14:paraId="36EC37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F16FAB" w14:textId="77777777" w:rsidR="009B5A5B" w:rsidRDefault="009B5A5B" w:rsidP="00E303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55AFF6" w14:textId="32701906" w:rsidR="009B5A5B" w:rsidRDefault="001A0851">
            <w:r>
              <w:rPr>
                <w:rFonts w:ascii="Arial"/>
                <w:sz w:val="16"/>
              </w:rPr>
              <w:t>Object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4C5D17"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79C0455" w14:textId="7B6CC4D9" w:rsidR="009B5A5B" w:rsidRDefault="001A0851">
            <w:r>
              <w:rPr>
                <w:rFonts w:ascii="Arial"/>
                <w:b/>
                <w:sz w:val="16"/>
              </w:rPr>
              <w:t>Picklist values:</w:t>
            </w:r>
            <w:r>
              <w:rPr>
                <w:rFonts w:ascii="Arial"/>
                <w:sz w:val="16"/>
              </w:rPr>
              <w:br/>
              <w:t>- aldo-keto reductase family 1 member C2 (AKR1C2) - [PR:000003904]</w:t>
            </w:r>
            <w:r>
              <w:rPr>
                <w:rFonts w:ascii="Arial"/>
                <w:sz w:val="16"/>
              </w:rPr>
              <w:br/>
              <w:t>- androgen receptor - [PR:000004191]</w:t>
            </w:r>
            <w:r>
              <w:rPr>
                <w:rFonts w:ascii="Arial"/>
                <w:sz w:val="16"/>
              </w:rPr>
              <w:br/>
              <w:t>- CD54 molecule (intercellular adhesion molecule 1) - [PR:000001467]</w:t>
            </w:r>
            <w:r>
              <w:rPr>
                <w:rFonts w:ascii="Arial"/>
                <w:sz w:val="16"/>
              </w:rPr>
              <w:br/>
              <w:t>- CD86 molecule - [PR:000001412]</w:t>
            </w:r>
            <w:r>
              <w:rPr>
                <w:rFonts w:ascii="Arial"/>
                <w:sz w:val="16"/>
              </w:rPr>
              <w:br/>
              <w:t>- cytochrome P450 - [CHEBI:38559]</w:t>
            </w:r>
            <w:r>
              <w:rPr>
                <w:rFonts w:ascii="Arial"/>
                <w:sz w:val="16"/>
              </w:rPr>
              <w:br/>
              <w:t>- estradiol - [CHEBI:23965]</w:t>
            </w:r>
            <w:r>
              <w:rPr>
                <w:rFonts w:ascii="Arial"/>
                <w:sz w:val="16"/>
              </w:rPr>
              <w:br/>
            </w:r>
            <w:r>
              <w:rPr>
                <w:rFonts w:ascii="Arial"/>
                <w:sz w:val="16"/>
              </w:rPr>
              <w:lastRenderedPageBreak/>
              <w:t>- estrogen receptor alpha - [OMIT:0023944]</w:t>
            </w:r>
            <w:r>
              <w:rPr>
                <w:rFonts w:ascii="Arial"/>
                <w:sz w:val="16"/>
              </w:rPr>
              <w:br/>
              <w:t>- estrogen receptor beta - [PR:000007205]</w:t>
            </w:r>
            <w:r>
              <w:rPr>
                <w:rFonts w:ascii="Arial"/>
                <w:sz w:val="16"/>
              </w:rPr>
              <w:br/>
              <w:t>- interleukin 8 (IL8) - [PR:000001395]</w:t>
            </w:r>
            <w:r>
              <w:rPr>
                <w:rFonts w:ascii="Arial"/>
                <w:sz w:val="16"/>
              </w:rPr>
              <w:br/>
              <w:t>- monocarboxylate transporter 8 (MCT8) - [PR:000014950]</w:t>
            </w:r>
            <w:r>
              <w:rPr>
                <w:rFonts w:ascii="Arial"/>
                <w:sz w:val="16"/>
              </w:rPr>
              <w:br/>
              <w:t>- NAD(P)H dehydrogenase [quinone] 1 (NQ01) - [PR:000011388]</w:t>
            </w:r>
            <w:r>
              <w:rPr>
                <w:rFonts w:ascii="Arial"/>
                <w:sz w:val="16"/>
              </w:rPr>
              <w:br/>
              <w:t>- nuclear factor erythroid 2</w:t>
            </w:r>
            <w:r>
              <w:rPr>
                <w:rFonts w:ascii="Arial"/>
                <w:sz w:val="16"/>
              </w:rPr>
              <w:t>–</w:t>
            </w:r>
            <w:r>
              <w:rPr>
                <w:rFonts w:ascii="Arial"/>
                <w:sz w:val="16"/>
              </w:rPr>
              <w:t>related factor 2 (Nrf2) - [PR:000011170]</w:t>
            </w:r>
            <w:r>
              <w:rPr>
                <w:rFonts w:ascii="Arial"/>
                <w:sz w:val="16"/>
              </w:rPr>
              <w:br/>
              <w:t>- sodium/iodide cotransporter (NIS) - [PR:000015171]</w:t>
            </w:r>
            <w:r>
              <w:rPr>
                <w:rFonts w:ascii="Arial"/>
                <w:sz w:val="16"/>
              </w:rPr>
              <w:br/>
              <w:t>- sulfotransferase 1A1 (SULT 1A1) - [PR:000015818]</w:t>
            </w:r>
            <w:r>
              <w:rPr>
                <w:rFonts w:ascii="Arial"/>
                <w:sz w:val="16"/>
              </w:rPr>
              <w:br/>
              <w:t>- testosterone - [CHEBI: 17347]</w:t>
            </w:r>
            <w:r>
              <w:rPr>
                <w:rFonts w:ascii="Arial"/>
                <w:sz w:val="16"/>
              </w:rPr>
              <w:br/>
              <w:t>- thyroid hormone receptor alpha - [PR:000003428]</w:t>
            </w:r>
            <w:r>
              <w:rPr>
                <w:rFonts w:ascii="Arial"/>
                <w:sz w:val="16"/>
              </w:rPr>
              <w:br/>
              <w:t>- thyroid hormone receptor beta - [PR:000016321]</w:t>
            </w:r>
            <w:r>
              <w:rPr>
                <w:rFonts w:ascii="Arial"/>
                <w:sz w:val="16"/>
              </w:rPr>
              <w:br/>
              <w:t>- thyroid peroxidase (TPO) - [PR:000016584]</w:t>
            </w:r>
            <w:r>
              <w:rPr>
                <w:rFonts w:ascii="Arial"/>
                <w:sz w:val="16"/>
              </w:rPr>
              <w:br/>
              <w:t>- thyrotropin receptor - [PR:000001677]</w:t>
            </w:r>
            <w:r>
              <w:rPr>
                <w:rFonts w:ascii="Arial"/>
                <w:sz w:val="16"/>
              </w:rPr>
              <w:br/>
              <w:t>- thyrotropin-releasing hormone (TRH) receptor - [PR:000050029]</w:t>
            </w:r>
            <w:r>
              <w:rPr>
                <w:rFonts w:ascii="Arial"/>
                <w:sz w:val="16"/>
              </w:rPr>
              <w:br/>
              <w:t>- thyroxine - [CHEBI:30660]</w:t>
            </w:r>
            <w:r>
              <w:rPr>
                <w:rFonts w:ascii="Arial"/>
                <w:sz w:val="16"/>
              </w:rPr>
              <w:br/>
              <w:t>- type I iodothyronine deiodinase (DIO1) - [PR:000006480]</w:t>
            </w:r>
            <w:r>
              <w:rPr>
                <w:rFonts w:ascii="Arial"/>
                <w:sz w:val="16"/>
              </w:rPr>
              <w:br/>
              <w:t>- tyrosine - [CHEBI:18186]</w:t>
            </w:r>
            <w:r>
              <w:rPr>
                <w:rFonts w:ascii="Arial"/>
                <w:sz w:val="16"/>
              </w:rPr>
              <w:br/>
              <w:t>- UDP-glucuronosyltransferase (UDP GT) - [PR:000024849]</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5F2DEF" w14:textId="16C8C254" w:rsidR="009B5A5B" w:rsidRDefault="001A0851">
            <w:r>
              <w:rPr>
                <w:rFonts w:ascii="Arial"/>
                <w:sz w:val="16"/>
              </w:rPr>
              <w:lastRenderedPageBreak/>
              <w:t>Object represents the subject of the (biological) effect observed, for example, a specific biological receptor that is activated or inhibited The Object is also used to annotate Key events in the Adverse Outcome Pathway Wiki (https://aopwiki.org/) as described in Ives et al, 2017, doi:10.1089/aivt.2017.0017).</w:t>
            </w:r>
            <w:r>
              <w:rPr>
                <w:rFonts w:ascii="Arial"/>
                <w:sz w:val="16"/>
              </w:rPr>
              <w:br/>
            </w:r>
            <w:r>
              <w:rPr>
                <w:rFonts w:ascii="Arial"/>
                <w:sz w:val="16"/>
              </w:rPr>
              <w:br/>
              <w:t xml:space="preserve">It is optional to record both Process and Object. </w:t>
            </w:r>
            <w:r>
              <w:rPr>
                <w:rFonts w:ascii="Arial"/>
                <w:sz w:val="16"/>
              </w:rPr>
              <w:lastRenderedPageBreak/>
              <w:t>If both Process and Object are recorded they have to be concordant with the chosen Action.</w:t>
            </w:r>
            <w:r>
              <w:rPr>
                <w:rFonts w:ascii="Arial"/>
                <w:sz w:val="16"/>
              </w:rPr>
              <w:br/>
            </w:r>
            <w:r>
              <w:rPr>
                <w:rFonts w:ascii="Arial"/>
                <w:sz w:val="16"/>
              </w:rPr>
              <w:br/>
              <w:t xml:space="preserve">Select the object that best describes the subject of the effect observed or select </w:t>
            </w:r>
            <w:r>
              <w:rPr>
                <w:rFonts w:ascii="Arial"/>
                <w:sz w:val="16"/>
              </w:rPr>
              <w:t>‘</w:t>
            </w:r>
            <w:r>
              <w:rPr>
                <w:rFonts w:ascii="Arial"/>
                <w:sz w:val="16"/>
              </w:rPr>
              <w:t>other</w:t>
            </w:r>
            <w:r>
              <w:rPr>
                <w:rFonts w:ascii="Arial"/>
                <w:sz w:val="16"/>
              </w:rPr>
              <w:t>’</w:t>
            </w:r>
            <w:r>
              <w:rPr>
                <w:rFonts w:ascii="Arial"/>
                <w:sz w:val="16"/>
              </w:rPr>
              <w:t xml:space="preserve"> to specify the Object and provide a term. Please consult the Ontology Lookup Service (OLS) which is available at https://www.ebi.ac.uk/ols/index to choose a Process term. If possible please select as Object one term belonging to the following ontologies protein Ontology (PR) or Chemical Entities of Biological Interest (ChEBI).</w:t>
            </w:r>
            <w:r>
              <w:rPr>
                <w:rFonts w:ascii="Arial"/>
                <w:sz w:val="16"/>
              </w:rPr>
              <w:br/>
            </w:r>
            <w:r>
              <w:rPr>
                <w:rFonts w:ascii="Arial"/>
                <w:sz w:val="16"/>
              </w:rPr>
              <w:br/>
              <w:t>For most terms there will be several options. It is therefore important to also copy the preferred ontology identifier into the remarks field.</w:t>
            </w:r>
            <w:r>
              <w:rPr>
                <w:rFonts w:ascii="Arial"/>
                <w:sz w:val="16"/>
              </w:rPr>
              <w:br/>
            </w:r>
            <w:r>
              <w:rPr>
                <w:rFonts w:ascii="Arial"/>
                <w:sz w:val="16"/>
              </w:rPr>
              <w:br/>
              <w:t>More than one object can be provided e.g. when changes of more than one biomarker is measured.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7209BB" w14:textId="77777777" w:rsidR="009B5A5B" w:rsidRDefault="009B5A5B"/>
        </w:tc>
      </w:tr>
      <w:tr w:rsidR="006E4834" w14:paraId="635537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2B707F" w14:textId="77777777" w:rsidR="009B5A5B" w:rsidRDefault="009B5A5B" w:rsidP="00E303C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0877E58" w14:textId="2ED3CFFB" w:rsidR="009B5A5B" w:rsidRDefault="001A0851">
            <w:r>
              <w:rPr>
                <w:rFonts w:ascii="Arial"/>
                <w:sz w:val="16"/>
              </w:rPr>
              <w:t>Action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906D760"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6815CD0" w14:textId="683B0123" w:rsidR="009B5A5B" w:rsidRDefault="001A0851">
            <w:r>
              <w:rPr>
                <w:rFonts w:ascii="Arial"/>
                <w:b/>
                <w:sz w:val="16"/>
              </w:rPr>
              <w:t>Picklist values:</w:t>
            </w:r>
            <w:r>
              <w:rPr>
                <w:rFonts w:ascii="Arial"/>
                <w:sz w:val="16"/>
              </w:rPr>
              <w:br/>
              <w:t>- alteration</w:t>
            </w:r>
            <w:r>
              <w:rPr>
                <w:rFonts w:ascii="Arial"/>
                <w:sz w:val="16"/>
              </w:rPr>
              <w:br/>
              <w:t>- binder / non-binder</w:t>
            </w:r>
            <w:r>
              <w:rPr>
                <w:rFonts w:ascii="Arial"/>
                <w:sz w:val="16"/>
              </w:rPr>
              <w:br/>
              <w:t>- decrease</w:t>
            </w:r>
            <w:r>
              <w:rPr>
                <w:rFonts w:ascii="Arial"/>
                <w:sz w:val="16"/>
              </w:rPr>
              <w:br/>
              <w:t>- decrease, antagonism</w:t>
            </w:r>
            <w:r>
              <w:rPr>
                <w:rFonts w:ascii="Arial"/>
                <w:sz w:val="16"/>
              </w:rPr>
              <w:br/>
              <w:t>- disruption</w:t>
            </w:r>
            <w:r>
              <w:rPr>
                <w:rFonts w:ascii="Arial"/>
                <w:sz w:val="16"/>
              </w:rPr>
              <w:br/>
              <w:t>- down regulation</w:t>
            </w:r>
            <w:r>
              <w:rPr>
                <w:rFonts w:ascii="Arial"/>
                <w:sz w:val="16"/>
              </w:rPr>
              <w:br/>
              <w:t>- enhancement</w:t>
            </w:r>
            <w:r>
              <w:rPr>
                <w:rFonts w:ascii="Arial"/>
                <w:sz w:val="16"/>
              </w:rPr>
              <w:br/>
              <w:t>- increase</w:t>
            </w:r>
            <w:r>
              <w:rPr>
                <w:rFonts w:ascii="Arial"/>
                <w:sz w:val="16"/>
              </w:rPr>
              <w:br/>
              <w:t>- increase / decrease</w:t>
            </w:r>
            <w:r>
              <w:rPr>
                <w:rFonts w:ascii="Arial"/>
                <w:sz w:val="16"/>
              </w:rPr>
              <w:br/>
              <w:t>- increase, agonism</w:t>
            </w:r>
            <w:r>
              <w:rPr>
                <w:rFonts w:ascii="Arial"/>
                <w:sz w:val="16"/>
              </w:rPr>
              <w:br/>
              <w:t>- induction</w:t>
            </w:r>
            <w:r>
              <w:rPr>
                <w:rFonts w:ascii="Arial"/>
                <w:sz w:val="16"/>
              </w:rPr>
              <w:br/>
              <w:t>- inhibition</w:t>
            </w:r>
            <w:r>
              <w:rPr>
                <w:rFonts w:ascii="Arial"/>
                <w:sz w:val="16"/>
              </w:rPr>
              <w:br/>
            </w:r>
            <w:r>
              <w:rPr>
                <w:rFonts w:ascii="Arial"/>
                <w:sz w:val="16"/>
              </w:rPr>
              <w:lastRenderedPageBreak/>
              <w:t>- occurrence</w:t>
            </w:r>
            <w:r>
              <w:rPr>
                <w:rFonts w:ascii="Arial"/>
                <w:sz w:val="16"/>
              </w:rPr>
              <w:br/>
              <w:t>- up regulation</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BD2505C" w14:textId="4871D66F" w:rsidR="009B5A5B" w:rsidRDefault="001A0851">
            <w:r>
              <w:rPr>
                <w:rFonts w:ascii="Arial"/>
                <w:sz w:val="16"/>
              </w:rPr>
              <w:lastRenderedPageBreak/>
              <w:t xml:space="preserve">Action represents the type of effect observed e.g. </w:t>
            </w:r>
            <w:r>
              <w:rPr>
                <w:rFonts w:ascii="Arial"/>
                <w:sz w:val="16"/>
              </w:rPr>
              <w:t>‘‘</w:t>
            </w:r>
            <w:r>
              <w:rPr>
                <w:rFonts w:ascii="Arial"/>
                <w:sz w:val="16"/>
              </w:rPr>
              <w:t>decrease</w:t>
            </w:r>
            <w:r>
              <w:rPr>
                <w:rFonts w:ascii="Arial"/>
                <w:sz w:val="16"/>
              </w:rPr>
              <w:t>’’</w:t>
            </w:r>
            <w:r>
              <w:rPr>
                <w:rFonts w:ascii="Arial"/>
                <w:sz w:val="16"/>
              </w:rPr>
              <w:t xml:space="preserve"> in the case where a receptor is inhibited to indicate a decrease in the signalling by that receptor. Action is also used to annotate Key events in the Adverse Outcome Pathway Wiki (https://aopwiki.org/) as described in Ives et al, 2017, doi:10.1089/aivt.2017.0017). Action is used together with the field Process and/or Object.</w:t>
            </w:r>
            <w:r>
              <w:rPr>
                <w:rFonts w:ascii="Arial"/>
                <w:sz w:val="16"/>
              </w:rPr>
              <w:br/>
            </w:r>
            <w:r>
              <w:rPr>
                <w:rFonts w:ascii="Arial"/>
                <w:sz w:val="16"/>
              </w:rPr>
              <w:br/>
              <w:t xml:space="preserve">The Action field is always required to describe the effect observed and it can form the following syntaxes </w:t>
            </w:r>
            <w:r>
              <w:rPr>
                <w:rFonts w:ascii="Arial"/>
                <w:sz w:val="16"/>
              </w:rPr>
              <w:t>“</w:t>
            </w:r>
            <w:r>
              <w:rPr>
                <w:rFonts w:ascii="Arial"/>
                <w:sz w:val="16"/>
              </w:rPr>
              <w:t>Process, Action</w:t>
            </w:r>
            <w:r>
              <w:rPr>
                <w:rFonts w:ascii="Arial"/>
                <w:sz w:val="16"/>
              </w:rPr>
              <w:t>”</w:t>
            </w:r>
            <w:r>
              <w:rPr>
                <w:rFonts w:ascii="Arial"/>
                <w:sz w:val="16"/>
              </w:rPr>
              <w:t xml:space="preserve"> e.g. </w:t>
            </w:r>
            <w:r>
              <w:rPr>
                <w:rFonts w:ascii="Arial"/>
                <w:sz w:val="16"/>
              </w:rPr>
              <w:t>“</w:t>
            </w:r>
            <w:r>
              <w:rPr>
                <w:rFonts w:ascii="Arial"/>
                <w:sz w:val="16"/>
              </w:rPr>
              <w:t xml:space="preserve">gene </w:t>
            </w:r>
            <w:r>
              <w:rPr>
                <w:rFonts w:ascii="Arial"/>
                <w:sz w:val="16"/>
              </w:rPr>
              <w:lastRenderedPageBreak/>
              <w:t>expression, increase</w:t>
            </w:r>
            <w:r>
              <w:rPr>
                <w:rFonts w:ascii="Arial"/>
                <w:sz w:val="16"/>
              </w:rPr>
              <w:t>”</w:t>
            </w:r>
            <w:r>
              <w:rPr>
                <w:rFonts w:ascii="Arial"/>
                <w:sz w:val="16"/>
              </w:rPr>
              <w:t xml:space="preserve"> or </w:t>
            </w:r>
            <w:r>
              <w:rPr>
                <w:rFonts w:ascii="Arial"/>
                <w:sz w:val="16"/>
              </w:rPr>
              <w:t>“</w:t>
            </w:r>
            <w:r>
              <w:rPr>
                <w:rFonts w:ascii="Arial"/>
                <w:sz w:val="16"/>
              </w:rPr>
              <w:t>Process, Object, Action</w:t>
            </w:r>
            <w:r>
              <w:rPr>
                <w:rFonts w:ascii="Arial"/>
                <w:sz w:val="16"/>
              </w:rPr>
              <w:t>”</w:t>
            </w:r>
            <w:r>
              <w:rPr>
                <w:rFonts w:ascii="Arial"/>
                <w:sz w:val="16"/>
              </w:rPr>
              <w:t xml:space="preserve"> e.g. receptor activity, estrogen receptor, increase.</w:t>
            </w:r>
            <w:r>
              <w:rPr>
                <w:rFonts w:ascii="Arial"/>
                <w:sz w:val="16"/>
              </w:rPr>
              <w:br/>
            </w:r>
            <w:r>
              <w:rPr>
                <w:rFonts w:ascii="Arial"/>
                <w:sz w:val="16"/>
              </w:rPr>
              <w:br/>
              <w:t xml:space="preserve">Select the Action that best describes the effect observed or select </w:t>
            </w:r>
            <w:r>
              <w:rPr>
                <w:rFonts w:ascii="Arial"/>
                <w:sz w:val="16"/>
              </w:rPr>
              <w:t>‘</w:t>
            </w:r>
            <w:r>
              <w:rPr>
                <w:rFonts w:ascii="Arial"/>
                <w:sz w:val="16"/>
              </w:rPr>
              <w:t>other</w:t>
            </w:r>
            <w:r>
              <w:rPr>
                <w:rFonts w:ascii="Arial"/>
                <w:sz w:val="16"/>
              </w:rPr>
              <w:t>’</w:t>
            </w:r>
            <w:r>
              <w:rPr>
                <w:rFonts w:ascii="Arial"/>
                <w:sz w:val="16"/>
              </w:rPr>
              <w:t xml:space="preserve"> to  specify the action and provide a term</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E61A71F" w14:textId="77777777" w:rsidR="009B5A5B" w:rsidRDefault="009B5A5B"/>
        </w:tc>
      </w:tr>
      <w:tr w:rsidR="009B5A5B" w14:paraId="3D3E9E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50C131" w14:textId="77777777" w:rsidR="009B5A5B" w:rsidRDefault="009B5A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10530F" w14:textId="77777777" w:rsidR="009B5A5B" w:rsidRDefault="001A0851">
            <w:r>
              <w:rPr>
                <w:rFonts w:ascii="Arial"/>
                <w:b/>
                <w:sz w:val="16"/>
              </w:rPr>
              <w:t>P/O/A details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4F539F" w14:textId="77777777" w:rsidR="009B5A5B" w:rsidRDefault="001A085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47C731"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B160C4" w14:textId="77777777" w:rsidR="009B5A5B" w:rsidRDefault="009B5A5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DA215D" w14:textId="77777777" w:rsidR="009B5A5B" w:rsidRDefault="009B5A5B"/>
        </w:tc>
      </w:tr>
      <w:tr w:rsidR="006E4834" w14:paraId="70706F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4C3F60"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281752" w14:textId="523C4314" w:rsidR="009B5A5B" w:rsidRDefault="001A0851">
            <w:r>
              <w:rPr>
                <w:rFonts w:ascii="Arial"/>
                <w:sz w:val="16"/>
              </w:rPr>
              <w:t>Details on effect identification</w:t>
            </w:r>
          </w:p>
        </w:tc>
        <w:tc>
          <w:tcPr>
            <w:tcW w:w="1425" w:type="dxa"/>
            <w:tcBorders>
              <w:top w:val="outset" w:sz="6" w:space="0" w:color="auto"/>
              <w:left w:val="outset" w:sz="6" w:space="0" w:color="auto"/>
              <w:bottom w:val="outset" w:sz="6" w:space="0" w:color="FFFFFF"/>
              <w:right w:val="outset" w:sz="6" w:space="0" w:color="auto"/>
            </w:tcBorders>
          </w:tcPr>
          <w:p w14:paraId="5B138FA3" w14:textId="77777777" w:rsidR="009B5A5B" w:rsidRDefault="001A085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7A3ACE"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tcPr>
          <w:p w14:paraId="242EBB77" w14:textId="5DEACDE5" w:rsidR="009B5A5B" w:rsidRDefault="001A0851">
            <w:r>
              <w:rPr>
                <w:rFonts w:ascii="Arial"/>
                <w:sz w:val="16"/>
              </w:rPr>
              <w:t xml:space="preserve">Enter any relevant details concerning the Effect Identification. E.g. in case of selection of more than one triplet for </w:t>
            </w:r>
            <w:r>
              <w:rPr>
                <w:rFonts w:ascii="Arial"/>
                <w:sz w:val="16"/>
              </w:rPr>
              <w:t>“</w:t>
            </w:r>
            <w:r>
              <w:rPr>
                <w:rFonts w:ascii="Arial"/>
                <w:sz w:val="16"/>
              </w:rPr>
              <w:t>Process, Object, Action</w:t>
            </w:r>
            <w:r>
              <w:rPr>
                <w:rFonts w:ascii="Arial"/>
                <w:sz w:val="16"/>
              </w:rPr>
              <w:t>”</w:t>
            </w:r>
            <w:r>
              <w:rPr>
                <w:rFonts w:ascii="Arial"/>
                <w:sz w:val="16"/>
              </w:rPr>
              <w:t xml:space="preserve"> or when a meaningful term was not found.</w:t>
            </w:r>
          </w:p>
        </w:tc>
        <w:tc>
          <w:tcPr>
            <w:tcW w:w="2081" w:type="dxa"/>
            <w:tcBorders>
              <w:top w:val="outset" w:sz="6" w:space="0" w:color="auto"/>
              <w:left w:val="outset" w:sz="6" w:space="0" w:color="auto"/>
              <w:bottom w:val="outset" w:sz="6" w:space="0" w:color="FFFFFF"/>
              <w:right w:val="outset" w:sz="6" w:space="0" w:color="FFFFFF"/>
            </w:tcBorders>
          </w:tcPr>
          <w:p w14:paraId="2FDA9AC6" w14:textId="77777777" w:rsidR="009B5A5B" w:rsidRDefault="009B5A5B"/>
        </w:tc>
      </w:tr>
      <w:tr w:rsidR="009B5A5B" w14:paraId="24DE8B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81BFD2" w14:textId="77777777" w:rsidR="009B5A5B" w:rsidRDefault="009B5A5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0A8991B" w14:textId="77777777" w:rsidR="009B5A5B" w:rsidRDefault="001A0851">
            <w:r>
              <w:rPr>
                <w:rFonts w:ascii="Arial"/>
                <w:b/>
                <w:sz w:val="16"/>
              </w:rPr>
              <w:t>Context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F067506" w14:textId="77777777" w:rsidR="009B5A5B" w:rsidRDefault="001A085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5C46DAD" w14:textId="77777777" w:rsidR="009B5A5B" w:rsidRDefault="009B5A5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BB0617C" w14:textId="77777777" w:rsidR="009B5A5B" w:rsidRDefault="001A0851">
            <w:r>
              <w:rPr>
                <w:rFonts w:ascii="Arial"/>
                <w:sz w:val="16"/>
              </w:rPr>
              <w:t>This repeatable block of fields allows for indicating in which target system (on organ level) the observed effect(s) play a role. This may be used in the AOP / MOA building as appropriate.</w:t>
            </w:r>
            <w:r>
              <w:rPr>
                <w:rFonts w:ascii="Arial"/>
                <w:sz w:val="16"/>
              </w:rPr>
              <w:br/>
            </w:r>
            <w:r>
              <w:rPr>
                <w:rFonts w:ascii="Arial"/>
                <w:sz w:val="16"/>
              </w:rPr>
              <w:br/>
              <w:t>Copy this block of fields for referring to different target systems if applicable. For a given system, multiple organs can be selected.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898B181" w14:textId="77777777" w:rsidR="009B5A5B" w:rsidRDefault="009B5A5B"/>
        </w:tc>
      </w:tr>
      <w:tr w:rsidR="009B5A5B" w14:paraId="377F22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981EE8" w14:textId="77777777" w:rsidR="009B5A5B" w:rsidRDefault="009B5A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E66E3E" w14:textId="77777777" w:rsidR="009B5A5B" w:rsidRDefault="001A0851">
            <w:r>
              <w:rPr>
                <w:rFonts w:ascii="Arial"/>
                <w:sz w:val="16"/>
              </w:rPr>
              <w:t>System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2010B2" w14:textId="77777777" w:rsidR="009B5A5B" w:rsidRDefault="001A085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2D6423" w14:textId="77777777" w:rsidR="009B5A5B" w:rsidRDefault="001A0851">
            <w:r>
              <w:rPr>
                <w:rFonts w:ascii="Arial"/>
                <w:b/>
                <w:sz w:val="16"/>
              </w:rPr>
              <w:t>Picklist values:</w:t>
            </w:r>
            <w:r>
              <w:rPr>
                <w:rFonts w:ascii="Arial"/>
                <w:sz w:val="16"/>
              </w:rPr>
              <w:br/>
              <w:t>- autonomic nervous system</w:t>
            </w:r>
            <w:r>
              <w:rPr>
                <w:rFonts w:ascii="Arial"/>
                <w:sz w:val="16"/>
              </w:rPr>
              <w:br/>
              <w:t>- cardiovascular</w:t>
            </w:r>
            <w:r>
              <w:rPr>
                <w:rFonts w:ascii="Arial"/>
                <w:sz w:val="16"/>
              </w:rPr>
              <w:br/>
              <w:t>- central nervous system</w:t>
            </w:r>
            <w:r>
              <w:rPr>
                <w:rFonts w:ascii="Arial"/>
                <w:sz w:val="16"/>
              </w:rPr>
              <w:br/>
              <w:t>- ear</w:t>
            </w:r>
            <w:r>
              <w:rPr>
                <w:rFonts w:ascii="Arial"/>
                <w:sz w:val="16"/>
              </w:rPr>
              <w:br/>
              <w:t>- endocrine system</w:t>
            </w:r>
            <w:r>
              <w:rPr>
                <w:rFonts w:ascii="Arial"/>
                <w:sz w:val="16"/>
              </w:rPr>
              <w:br/>
              <w:t>- eye</w:t>
            </w:r>
            <w:r>
              <w:rPr>
                <w:rFonts w:ascii="Arial"/>
                <w:sz w:val="16"/>
              </w:rPr>
              <w:br/>
              <w:t>- female reproductive system</w:t>
            </w:r>
            <w:r>
              <w:rPr>
                <w:rFonts w:ascii="Arial"/>
                <w:sz w:val="16"/>
              </w:rPr>
              <w:br/>
              <w:t>- gastrointestinal tract</w:t>
            </w:r>
            <w:r>
              <w:rPr>
                <w:rFonts w:ascii="Arial"/>
                <w:sz w:val="16"/>
              </w:rPr>
              <w:br/>
              <w:t>- haematopoietic</w:t>
            </w:r>
            <w:r>
              <w:rPr>
                <w:rFonts w:ascii="Arial"/>
                <w:sz w:val="16"/>
              </w:rPr>
              <w:br/>
              <w:t>- hepatobiliary</w:t>
            </w:r>
            <w:r>
              <w:rPr>
                <w:rFonts w:ascii="Arial"/>
                <w:sz w:val="16"/>
              </w:rPr>
              <w:br/>
              <w:t>- immune system</w:t>
            </w:r>
            <w:r>
              <w:rPr>
                <w:rFonts w:ascii="Arial"/>
                <w:sz w:val="16"/>
              </w:rPr>
              <w:br/>
              <w:t>- integumentary</w:t>
            </w:r>
            <w:r>
              <w:rPr>
                <w:rFonts w:ascii="Arial"/>
                <w:sz w:val="16"/>
              </w:rPr>
              <w:br/>
              <w:t>- male reproductive system</w:t>
            </w:r>
            <w:r>
              <w:rPr>
                <w:rFonts w:ascii="Arial"/>
                <w:sz w:val="16"/>
              </w:rPr>
              <w:br/>
              <w:t>- musculoskeletal system</w:t>
            </w:r>
            <w:r>
              <w:rPr>
                <w:rFonts w:ascii="Arial"/>
                <w:sz w:val="16"/>
              </w:rPr>
              <w:br/>
              <w:t>- nervous system</w:t>
            </w:r>
            <w:r>
              <w:rPr>
                <w:rFonts w:ascii="Arial"/>
                <w:sz w:val="16"/>
              </w:rPr>
              <w:br/>
            </w:r>
            <w:r>
              <w:rPr>
                <w:rFonts w:ascii="Arial"/>
                <w:sz w:val="16"/>
              </w:rPr>
              <w:lastRenderedPageBreak/>
              <w:t>- peripheral nervous system</w:t>
            </w:r>
            <w:r>
              <w:rPr>
                <w:rFonts w:ascii="Arial"/>
                <w:sz w:val="16"/>
              </w:rPr>
              <w:br/>
              <w:t>- respiratory system: lower respiratory tract</w:t>
            </w:r>
            <w:r>
              <w:rPr>
                <w:rFonts w:ascii="Arial"/>
                <w:sz w:val="16"/>
              </w:rPr>
              <w:br/>
              <w:t>- respiratory system: upper respiratory tract</w:t>
            </w:r>
            <w:r>
              <w:rPr>
                <w:rFonts w:ascii="Arial"/>
                <w:sz w:val="16"/>
              </w:rPr>
              <w:br/>
              <w:t>- somatic nervous system</w:t>
            </w:r>
            <w:r>
              <w:rPr>
                <w:rFonts w:ascii="Arial"/>
                <w:sz w:val="16"/>
              </w:rPr>
              <w:br/>
              <w:t>- urinary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678D13" w14:textId="77777777" w:rsidR="009B5A5B" w:rsidRDefault="001A0851">
            <w:r>
              <w:rPr>
                <w:rFonts w:ascii="Arial"/>
                <w:sz w:val="16"/>
              </w:rPr>
              <w:lastRenderedPageBreak/>
              <w:t>Select the specific system where the observed effect(s) play a role. More than one 'Context' item can be created.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9BDD22" w14:textId="77777777" w:rsidR="009B5A5B" w:rsidRDefault="009B5A5B"/>
        </w:tc>
      </w:tr>
      <w:tr w:rsidR="009B5A5B" w14:paraId="1C4D4C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6B4260" w14:textId="77777777" w:rsidR="009B5A5B" w:rsidRDefault="009B5A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DE2EC5" w14:textId="77777777" w:rsidR="009B5A5B" w:rsidRDefault="001A0851">
            <w:r>
              <w:rPr>
                <w:rFonts w:ascii="Arial"/>
                <w:sz w:val="16"/>
              </w:rPr>
              <w:t>Organ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B529DD" w14:textId="77777777" w:rsidR="009B5A5B" w:rsidRDefault="001A0851">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13C525" w14:textId="77777777" w:rsidR="009B5A5B" w:rsidRDefault="001A0851">
            <w:r>
              <w:rPr>
                <w:rFonts w:ascii="Arial"/>
                <w:b/>
                <w:sz w:val="16"/>
              </w:rPr>
              <w:t>Picklist values:</w:t>
            </w:r>
            <w:r>
              <w:rPr>
                <w:rFonts w:ascii="Arial"/>
                <w:sz w:val="16"/>
              </w:rPr>
              <w:br/>
              <w:t>- abdominal cavity</w:t>
            </w:r>
            <w:r>
              <w:rPr>
                <w:rFonts w:ascii="Arial"/>
                <w:sz w:val="16"/>
              </w:rPr>
              <w:br/>
              <w:t>- adrenal glands</w:t>
            </w:r>
            <w:r>
              <w:rPr>
                <w:rFonts w:ascii="Arial"/>
                <w:sz w:val="16"/>
              </w:rPr>
              <w:br/>
              <w:t>- alveolar duct</w:t>
            </w:r>
            <w:r>
              <w:rPr>
                <w:rFonts w:ascii="Arial"/>
                <w:sz w:val="16"/>
              </w:rPr>
              <w:br/>
              <w:t>- ampulla</w:t>
            </w:r>
            <w:r>
              <w:rPr>
                <w:rFonts w:ascii="Arial"/>
                <w:sz w:val="16"/>
              </w:rPr>
              <w:br/>
              <w:t>- aorta</w:t>
            </w:r>
            <w:r>
              <w:rPr>
                <w:rFonts w:ascii="Arial"/>
                <w:sz w:val="16"/>
              </w:rPr>
              <w:br/>
              <w:t>- appendix</w:t>
            </w:r>
            <w:r>
              <w:rPr>
                <w:rFonts w:ascii="Arial"/>
                <w:sz w:val="16"/>
              </w:rPr>
              <w:br/>
              <w:t>- bile duct</w:t>
            </w:r>
            <w:r>
              <w:rPr>
                <w:rFonts w:ascii="Arial"/>
                <w:sz w:val="16"/>
              </w:rPr>
              <w:br/>
              <w:t>- bladder</w:t>
            </w:r>
            <w:r>
              <w:rPr>
                <w:rFonts w:ascii="Arial"/>
                <w:sz w:val="16"/>
              </w:rPr>
              <w:br/>
              <w:t>- blood</w:t>
            </w:r>
            <w:r>
              <w:rPr>
                <w:rFonts w:ascii="Arial"/>
                <w:sz w:val="16"/>
              </w:rPr>
              <w:br/>
              <w:t>- blood vessel</w:t>
            </w:r>
            <w:r>
              <w:rPr>
                <w:rFonts w:ascii="Arial"/>
                <w:sz w:val="16"/>
              </w:rPr>
              <w:br/>
              <w:t>- bone</w:t>
            </w:r>
            <w:r>
              <w:rPr>
                <w:rFonts w:ascii="Arial"/>
                <w:sz w:val="16"/>
              </w:rPr>
              <w:br/>
              <w:t>- bone marrow</w:t>
            </w:r>
            <w:r>
              <w:rPr>
                <w:rFonts w:ascii="Arial"/>
                <w:sz w:val="16"/>
              </w:rPr>
              <w:br/>
              <w:t>- bronchi</w:t>
            </w:r>
            <w:r>
              <w:rPr>
                <w:rFonts w:ascii="Arial"/>
                <w:sz w:val="16"/>
              </w:rPr>
              <w:br/>
              <w:t>- bronchioles</w:t>
            </w:r>
            <w:r>
              <w:rPr>
                <w:rFonts w:ascii="Arial"/>
                <w:sz w:val="16"/>
              </w:rPr>
              <w:br/>
              <w:t>- bulbourethral gland</w:t>
            </w:r>
            <w:r>
              <w:rPr>
                <w:rFonts w:ascii="Arial"/>
                <w:sz w:val="16"/>
              </w:rPr>
              <w:br/>
              <w:t>- caput</w:t>
            </w:r>
            <w:r>
              <w:rPr>
                <w:rFonts w:ascii="Arial"/>
                <w:sz w:val="16"/>
              </w:rPr>
              <w:br/>
              <w:t>- carotid artery</w:t>
            </w:r>
            <w:r>
              <w:rPr>
                <w:rFonts w:ascii="Arial"/>
                <w:sz w:val="16"/>
              </w:rPr>
              <w:br/>
              <w:t>- cartilage</w:t>
            </w:r>
            <w:r>
              <w:rPr>
                <w:rFonts w:ascii="Arial"/>
                <w:sz w:val="16"/>
              </w:rPr>
              <w:br/>
              <w:t>- cauda epididymis</w:t>
            </w:r>
            <w:r>
              <w:rPr>
                <w:rFonts w:ascii="Arial"/>
                <w:sz w:val="16"/>
              </w:rPr>
              <w:br/>
              <w:t>- cervix</w:t>
            </w:r>
            <w:r>
              <w:rPr>
                <w:rFonts w:ascii="Arial"/>
                <w:sz w:val="16"/>
              </w:rPr>
              <w:br/>
              <w:t>- choroid</w:t>
            </w:r>
            <w:r>
              <w:rPr>
                <w:rFonts w:ascii="Arial"/>
                <w:sz w:val="16"/>
              </w:rPr>
              <w:br/>
              <w:t>- ciliary body</w:t>
            </w:r>
            <w:r>
              <w:rPr>
                <w:rFonts w:ascii="Arial"/>
                <w:sz w:val="16"/>
              </w:rPr>
              <w:br/>
              <w:t>- clitoral gland</w:t>
            </w:r>
            <w:r>
              <w:rPr>
                <w:rFonts w:ascii="Arial"/>
                <w:sz w:val="16"/>
              </w:rPr>
              <w:br/>
              <w:t>- coagulating gland</w:t>
            </w:r>
            <w:r>
              <w:rPr>
                <w:rFonts w:ascii="Arial"/>
                <w:sz w:val="16"/>
              </w:rPr>
              <w:br/>
              <w:t>- cochlea</w:t>
            </w:r>
            <w:r>
              <w:rPr>
                <w:rFonts w:ascii="Arial"/>
                <w:sz w:val="16"/>
              </w:rPr>
              <w:br/>
              <w:t>- colon</w:t>
            </w:r>
            <w:r>
              <w:rPr>
                <w:rFonts w:ascii="Arial"/>
                <w:sz w:val="16"/>
              </w:rPr>
              <w:br/>
              <w:t>- cornea</w:t>
            </w:r>
            <w:r>
              <w:rPr>
                <w:rFonts w:ascii="Arial"/>
                <w:sz w:val="16"/>
              </w:rPr>
              <w:br/>
              <w:t>- corpus</w:t>
            </w:r>
            <w:r>
              <w:rPr>
                <w:rFonts w:ascii="Arial"/>
                <w:sz w:val="16"/>
              </w:rPr>
              <w:br/>
              <w:t>- corpus penis</w:t>
            </w:r>
            <w:r>
              <w:rPr>
                <w:rFonts w:ascii="Arial"/>
                <w:sz w:val="16"/>
              </w:rPr>
              <w:br/>
              <w:t>- Cowper</w:t>
            </w:r>
            <w:r>
              <w:rPr>
                <w:rFonts w:ascii="Arial"/>
                <w:sz w:val="16"/>
              </w:rPr>
              <w:t>’</w:t>
            </w:r>
            <w:r>
              <w:rPr>
                <w:rFonts w:ascii="Arial"/>
                <w:sz w:val="16"/>
              </w:rPr>
              <w:t>s glands</w:t>
            </w:r>
            <w:r>
              <w:rPr>
                <w:rFonts w:ascii="Arial"/>
                <w:sz w:val="16"/>
              </w:rPr>
              <w:br/>
              <w:t>- diaphragm</w:t>
            </w:r>
            <w:r>
              <w:rPr>
                <w:rFonts w:ascii="Arial"/>
                <w:sz w:val="16"/>
              </w:rPr>
              <w:br/>
              <w:t>- dorsolateral prostate gland</w:t>
            </w:r>
            <w:r>
              <w:rPr>
                <w:rFonts w:ascii="Arial"/>
                <w:sz w:val="16"/>
              </w:rPr>
              <w:br/>
              <w:t>- duodenum</w:t>
            </w:r>
            <w:r>
              <w:rPr>
                <w:rFonts w:ascii="Arial"/>
                <w:sz w:val="16"/>
              </w:rPr>
              <w:br/>
              <w:t>- fallopian tubes</w:t>
            </w:r>
            <w:r>
              <w:rPr>
                <w:rFonts w:ascii="Arial"/>
                <w:sz w:val="16"/>
              </w:rPr>
              <w:br/>
              <w:t>- forebrain</w:t>
            </w:r>
            <w:r>
              <w:rPr>
                <w:rFonts w:ascii="Arial"/>
                <w:sz w:val="16"/>
              </w:rPr>
              <w:br/>
            </w:r>
            <w:r>
              <w:rPr>
                <w:rFonts w:ascii="Arial"/>
                <w:sz w:val="16"/>
              </w:rPr>
              <w:lastRenderedPageBreak/>
              <w:t>- gall bladder</w:t>
            </w:r>
            <w:r>
              <w:rPr>
                <w:rFonts w:ascii="Arial"/>
                <w:sz w:val="16"/>
              </w:rPr>
              <w:br/>
              <w:t>- gametes</w:t>
            </w:r>
            <w:r>
              <w:rPr>
                <w:rFonts w:ascii="Arial"/>
                <w:sz w:val="16"/>
              </w:rPr>
              <w:br/>
              <w:t>- glans penis</w:t>
            </w:r>
            <w:r>
              <w:rPr>
                <w:rFonts w:ascii="Arial"/>
                <w:sz w:val="16"/>
              </w:rPr>
              <w:br/>
              <w:t>- gonad</w:t>
            </w:r>
            <w:r>
              <w:rPr>
                <w:rFonts w:ascii="Arial"/>
                <w:sz w:val="16"/>
              </w:rPr>
              <w:br/>
              <w:t>- hard palate</w:t>
            </w:r>
            <w:r>
              <w:rPr>
                <w:rFonts w:ascii="Arial"/>
                <w:sz w:val="16"/>
              </w:rPr>
              <w:br/>
              <w:t>- heart</w:t>
            </w:r>
            <w:r>
              <w:rPr>
                <w:rFonts w:ascii="Arial"/>
                <w:sz w:val="16"/>
              </w:rPr>
              <w:br/>
              <w:t>- hindbrain</w:t>
            </w:r>
            <w:r>
              <w:rPr>
                <w:rFonts w:ascii="Arial"/>
                <w:sz w:val="16"/>
              </w:rPr>
              <w:br/>
              <w:t>- ileum</w:t>
            </w:r>
            <w:r>
              <w:rPr>
                <w:rFonts w:ascii="Arial"/>
                <w:sz w:val="16"/>
              </w:rPr>
              <w:br/>
              <w:t>- intestine</w:t>
            </w:r>
            <w:r>
              <w:rPr>
                <w:rFonts w:ascii="Arial"/>
                <w:sz w:val="16"/>
              </w:rPr>
              <w:br/>
              <w:t>- iris</w:t>
            </w:r>
            <w:r>
              <w:rPr>
                <w:rFonts w:ascii="Arial"/>
                <w:sz w:val="16"/>
              </w:rPr>
              <w:br/>
              <w:t>- islet of Langerhans</w:t>
            </w:r>
            <w:r>
              <w:rPr>
                <w:rFonts w:ascii="Arial"/>
                <w:sz w:val="16"/>
              </w:rPr>
              <w:br/>
              <w:t>- jejunum</w:t>
            </w:r>
            <w:r>
              <w:rPr>
                <w:rFonts w:ascii="Arial"/>
                <w:sz w:val="16"/>
              </w:rPr>
              <w:br/>
              <w:t>- kidney</w:t>
            </w:r>
            <w:r>
              <w:rPr>
                <w:rFonts w:ascii="Arial"/>
                <w:sz w:val="16"/>
              </w:rPr>
              <w:br/>
              <w:t>- lacrimal gland</w:t>
            </w:r>
            <w:r>
              <w:rPr>
                <w:rFonts w:ascii="Arial"/>
                <w:sz w:val="16"/>
              </w:rPr>
              <w:br/>
              <w:t>- larynx</w:t>
            </w:r>
            <w:r>
              <w:rPr>
                <w:rFonts w:ascii="Arial"/>
                <w:sz w:val="16"/>
              </w:rPr>
              <w:br/>
              <w:t>- lens</w:t>
            </w:r>
            <w:r>
              <w:rPr>
                <w:rFonts w:ascii="Arial"/>
                <w:sz w:val="16"/>
              </w:rPr>
              <w:br/>
              <w:t>- Levatorani plus bulbocavernous muscle complex</w:t>
            </w:r>
            <w:r>
              <w:rPr>
                <w:rFonts w:ascii="Arial"/>
                <w:sz w:val="16"/>
              </w:rPr>
              <w:br/>
              <w:t>- liver</w:t>
            </w:r>
            <w:r>
              <w:rPr>
                <w:rFonts w:ascii="Arial"/>
                <w:sz w:val="16"/>
              </w:rPr>
              <w:br/>
              <w:t>- lungs</w:t>
            </w:r>
            <w:r>
              <w:rPr>
                <w:rFonts w:ascii="Arial"/>
                <w:sz w:val="16"/>
              </w:rPr>
              <w:br/>
              <w:t>- lymph node</w:t>
            </w:r>
            <w:r>
              <w:rPr>
                <w:rFonts w:ascii="Arial"/>
                <w:sz w:val="16"/>
              </w:rPr>
              <w:br/>
              <w:t>- lymphoreticular tissue</w:t>
            </w:r>
            <w:r>
              <w:rPr>
                <w:rFonts w:ascii="Arial"/>
                <w:sz w:val="16"/>
              </w:rPr>
              <w:br/>
              <w:t>- mammary gland</w:t>
            </w:r>
            <w:r>
              <w:rPr>
                <w:rFonts w:ascii="Arial"/>
                <w:sz w:val="16"/>
              </w:rPr>
              <w:br/>
              <w:t>- mesenteric lymph node</w:t>
            </w:r>
            <w:r>
              <w:rPr>
                <w:rFonts w:ascii="Arial"/>
                <w:sz w:val="16"/>
              </w:rPr>
              <w:br/>
              <w:t>- midbrain</w:t>
            </w:r>
            <w:r>
              <w:rPr>
                <w:rFonts w:ascii="Arial"/>
                <w:sz w:val="16"/>
              </w:rPr>
              <w:br/>
              <w:t>- mucosa-associated lymphoid tissue</w:t>
            </w:r>
            <w:r>
              <w:rPr>
                <w:rFonts w:ascii="Arial"/>
                <w:sz w:val="16"/>
              </w:rPr>
              <w:br/>
              <w:t>- myofibres</w:t>
            </w:r>
            <w:r>
              <w:rPr>
                <w:rFonts w:ascii="Arial"/>
                <w:sz w:val="16"/>
              </w:rPr>
              <w:br/>
              <w:t>- myofilaments</w:t>
            </w:r>
            <w:r>
              <w:rPr>
                <w:rFonts w:ascii="Arial"/>
                <w:sz w:val="16"/>
              </w:rPr>
              <w:br/>
              <w:t>- nasal cavity</w:t>
            </w:r>
            <w:r>
              <w:rPr>
                <w:rFonts w:ascii="Arial"/>
                <w:sz w:val="16"/>
              </w:rPr>
              <w:br/>
              <w:t>- oesophagus</w:t>
            </w:r>
            <w:r>
              <w:rPr>
                <w:rFonts w:ascii="Arial"/>
                <w:sz w:val="16"/>
              </w:rPr>
              <w:br/>
              <w:t>- oral cavity</w:t>
            </w:r>
            <w:r>
              <w:rPr>
                <w:rFonts w:ascii="Arial"/>
                <w:sz w:val="16"/>
              </w:rPr>
              <w:br/>
              <w:t>- ovary</w:t>
            </w:r>
            <w:r>
              <w:rPr>
                <w:rFonts w:ascii="Arial"/>
                <w:sz w:val="16"/>
              </w:rPr>
              <w:br/>
              <w:t>- oviduct</w:t>
            </w:r>
            <w:r>
              <w:rPr>
                <w:rFonts w:ascii="Arial"/>
                <w:sz w:val="16"/>
              </w:rPr>
              <w:br/>
              <w:t>- pancreas</w:t>
            </w:r>
            <w:r>
              <w:rPr>
                <w:rFonts w:ascii="Arial"/>
                <w:sz w:val="16"/>
              </w:rPr>
              <w:br/>
              <w:t>- parathyroid gland</w:t>
            </w:r>
            <w:r>
              <w:rPr>
                <w:rFonts w:ascii="Arial"/>
                <w:sz w:val="16"/>
              </w:rPr>
              <w:br/>
              <w:t>- parotid gland</w:t>
            </w:r>
            <w:r>
              <w:rPr>
                <w:rFonts w:ascii="Arial"/>
                <w:sz w:val="16"/>
              </w:rPr>
              <w:br/>
              <w:t>- penile urethra</w:t>
            </w:r>
            <w:r>
              <w:rPr>
                <w:rFonts w:ascii="Arial"/>
                <w:sz w:val="16"/>
              </w:rPr>
              <w:br/>
              <w:t>- peritoneum</w:t>
            </w:r>
            <w:r>
              <w:rPr>
                <w:rFonts w:ascii="Arial"/>
                <w:sz w:val="16"/>
              </w:rPr>
              <w:br/>
              <w:t>- pharynx</w:t>
            </w:r>
            <w:r>
              <w:rPr>
                <w:rFonts w:ascii="Arial"/>
                <w:sz w:val="16"/>
              </w:rPr>
              <w:br/>
              <w:t>- pineal gland</w:t>
            </w:r>
            <w:r>
              <w:rPr>
                <w:rFonts w:ascii="Arial"/>
                <w:sz w:val="16"/>
              </w:rPr>
              <w:br/>
              <w:t>- pituitary gland</w:t>
            </w:r>
            <w:r>
              <w:rPr>
                <w:rFonts w:ascii="Arial"/>
                <w:sz w:val="16"/>
              </w:rPr>
              <w:br/>
              <w:t>- placenta</w:t>
            </w:r>
            <w:r>
              <w:rPr>
                <w:rFonts w:ascii="Arial"/>
                <w:sz w:val="16"/>
              </w:rPr>
              <w:br/>
              <w:t>- pleura</w:t>
            </w:r>
            <w:r>
              <w:rPr>
                <w:rFonts w:ascii="Arial"/>
                <w:sz w:val="16"/>
              </w:rPr>
              <w:br/>
            </w:r>
            <w:r>
              <w:rPr>
                <w:rFonts w:ascii="Arial"/>
                <w:sz w:val="16"/>
              </w:rPr>
              <w:lastRenderedPageBreak/>
              <w:t>- preputial gland</w:t>
            </w:r>
            <w:r>
              <w:rPr>
                <w:rFonts w:ascii="Arial"/>
                <w:sz w:val="16"/>
              </w:rPr>
              <w:br/>
              <w:t>- rectum</w:t>
            </w:r>
            <w:r>
              <w:rPr>
                <w:rFonts w:ascii="Arial"/>
                <w:sz w:val="16"/>
              </w:rPr>
              <w:br/>
              <w:t>- retina</w:t>
            </w:r>
            <w:r>
              <w:rPr>
                <w:rFonts w:ascii="Arial"/>
                <w:sz w:val="16"/>
              </w:rPr>
              <w:br/>
              <w:t>- salivary glands</w:t>
            </w:r>
            <w:r>
              <w:rPr>
                <w:rFonts w:ascii="Arial"/>
                <w:sz w:val="16"/>
              </w:rPr>
              <w:br/>
              <w:t>- sclera</w:t>
            </w:r>
            <w:r>
              <w:rPr>
                <w:rFonts w:ascii="Arial"/>
                <w:sz w:val="16"/>
              </w:rPr>
              <w:br/>
              <w:t>- seminal vesicle</w:t>
            </w:r>
            <w:r>
              <w:rPr>
                <w:rFonts w:ascii="Arial"/>
                <w:sz w:val="16"/>
              </w:rPr>
              <w:br/>
              <w:t>- seminiferous tubules</w:t>
            </w:r>
            <w:r>
              <w:rPr>
                <w:rFonts w:ascii="Arial"/>
                <w:sz w:val="16"/>
              </w:rPr>
              <w:br/>
              <w:t>- skin</w:t>
            </w:r>
            <w:r>
              <w:rPr>
                <w:rFonts w:ascii="Arial"/>
                <w:sz w:val="16"/>
              </w:rPr>
              <w:br/>
              <w:t>- skin associated lymphoid tissue</w:t>
            </w:r>
            <w:r>
              <w:rPr>
                <w:rFonts w:ascii="Arial"/>
                <w:sz w:val="16"/>
              </w:rPr>
              <w:br/>
              <w:t>- spinal cord</w:t>
            </w:r>
            <w:r>
              <w:rPr>
                <w:rFonts w:ascii="Arial"/>
                <w:sz w:val="16"/>
              </w:rPr>
              <w:br/>
              <w:t>- spleen</w:t>
            </w:r>
            <w:r>
              <w:rPr>
                <w:rFonts w:ascii="Arial"/>
                <w:sz w:val="16"/>
              </w:rPr>
              <w:br/>
              <w:t>- sternum</w:t>
            </w:r>
            <w:r>
              <w:rPr>
                <w:rFonts w:ascii="Arial"/>
                <w:sz w:val="16"/>
              </w:rPr>
              <w:br/>
              <w:t>- stomach</w:t>
            </w:r>
            <w:r>
              <w:rPr>
                <w:rFonts w:ascii="Arial"/>
                <w:sz w:val="16"/>
              </w:rPr>
              <w:br/>
              <w:t>- sublingual gland</w:t>
            </w:r>
            <w:r>
              <w:rPr>
                <w:rFonts w:ascii="Arial"/>
                <w:sz w:val="16"/>
              </w:rPr>
              <w:br/>
              <w:t>- submandibular gland</w:t>
            </w:r>
            <w:r>
              <w:rPr>
                <w:rFonts w:ascii="Arial"/>
                <w:sz w:val="16"/>
              </w:rPr>
              <w:br/>
              <w:t>- tendon</w:t>
            </w:r>
            <w:r>
              <w:rPr>
                <w:rFonts w:ascii="Arial"/>
                <w:sz w:val="16"/>
              </w:rPr>
              <w:br/>
              <w:t>- testes</w:t>
            </w:r>
            <w:r>
              <w:rPr>
                <w:rFonts w:ascii="Arial"/>
                <w:sz w:val="16"/>
              </w:rPr>
              <w:br/>
              <w:t>- thoracic cavity</w:t>
            </w:r>
            <w:r>
              <w:rPr>
                <w:rFonts w:ascii="Arial"/>
                <w:sz w:val="16"/>
              </w:rPr>
              <w:br/>
              <w:t>- thymus</w:t>
            </w:r>
            <w:r>
              <w:rPr>
                <w:rFonts w:ascii="Arial"/>
                <w:sz w:val="16"/>
              </w:rPr>
              <w:br/>
              <w:t>- thyroid gland</w:t>
            </w:r>
            <w:r>
              <w:rPr>
                <w:rFonts w:ascii="Arial"/>
                <w:sz w:val="16"/>
              </w:rPr>
              <w:br/>
              <w:t>- tongue</w:t>
            </w:r>
            <w:r>
              <w:rPr>
                <w:rFonts w:ascii="Arial"/>
                <w:sz w:val="16"/>
              </w:rPr>
              <w:br/>
              <w:t>- tooth</w:t>
            </w:r>
            <w:r>
              <w:rPr>
                <w:rFonts w:ascii="Arial"/>
                <w:sz w:val="16"/>
              </w:rPr>
              <w:br/>
              <w:t>- trachea</w:t>
            </w:r>
            <w:r>
              <w:rPr>
                <w:rFonts w:ascii="Arial"/>
                <w:sz w:val="16"/>
              </w:rPr>
              <w:br/>
              <w:t>- ureter</w:t>
            </w:r>
            <w:r>
              <w:rPr>
                <w:rFonts w:ascii="Arial"/>
                <w:sz w:val="16"/>
              </w:rPr>
              <w:br/>
              <w:t>- urethra</w:t>
            </w:r>
            <w:r>
              <w:rPr>
                <w:rFonts w:ascii="Arial"/>
                <w:sz w:val="16"/>
              </w:rPr>
              <w:br/>
              <w:t>- uterus</w:t>
            </w:r>
            <w:r>
              <w:rPr>
                <w:rFonts w:ascii="Arial"/>
                <w:sz w:val="16"/>
              </w:rPr>
              <w:br/>
              <w:t>- vagina</w:t>
            </w:r>
            <w:r>
              <w:rPr>
                <w:rFonts w:ascii="Arial"/>
                <w:sz w:val="16"/>
              </w:rPr>
              <w:br/>
              <w:t>- vas deferens</w:t>
            </w:r>
            <w:r>
              <w:rPr>
                <w:rFonts w:ascii="Arial"/>
                <w:sz w:val="16"/>
              </w:rPr>
              <w:br/>
              <w:t>- vascular system</w:t>
            </w:r>
            <w:r>
              <w:rPr>
                <w:rFonts w:ascii="Arial"/>
                <w:sz w:val="16"/>
              </w:rPr>
              <w:br/>
              <w:t>- ventral prostate gland</w:t>
            </w:r>
            <w:r>
              <w:rPr>
                <w:rFonts w:ascii="Arial"/>
                <w:sz w:val="16"/>
              </w:rPr>
              <w:br/>
              <w:t>- vestibular system</w:t>
            </w:r>
            <w:r>
              <w:rPr>
                <w:rFonts w:ascii="Arial"/>
                <w:sz w:val="16"/>
              </w:rPr>
              <w:br/>
              <w:t>- vitreous humour</w:t>
            </w:r>
            <w:r>
              <w:rPr>
                <w:rFonts w:ascii="Arial"/>
                <w:sz w:val="16"/>
              </w:rPr>
              <w:br/>
              <w:t>- zymbal gland</w:t>
            </w:r>
            <w:r>
              <w:rPr>
                <w:rFonts w:ascii="Arial"/>
                <w:sz w:val="16"/>
              </w:rPr>
              <w:br/>
              <w:t>- unknown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7F0FAF" w14:textId="77777777" w:rsidR="009B5A5B" w:rsidRDefault="001A0851">
            <w:r>
              <w:rPr>
                <w:rFonts w:ascii="Arial"/>
                <w:sz w:val="16"/>
              </w:rPr>
              <w:lastRenderedPageBreak/>
              <w:t>Select from the multiple drop-down list the target organ(s) addressed. This field provides context-related picklist values depending on the selection made in the preceding field 'System'.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896DFC" w14:textId="77777777" w:rsidR="009B5A5B" w:rsidRDefault="001A0851">
            <w:r>
              <w:rPr>
                <w:rFonts w:ascii="Arial"/>
                <w:b/>
                <w:sz w:val="16"/>
              </w:rPr>
              <w:t>Guidance for field condition:</w:t>
            </w:r>
            <w:r>
              <w:rPr>
                <w:rFonts w:ascii="Arial"/>
                <w:b/>
                <w:sz w:val="16"/>
              </w:rPr>
              <w:br/>
            </w:r>
            <w:r>
              <w:rPr>
                <w:rFonts w:ascii="Arial"/>
                <w:sz w:val="16"/>
              </w:rPr>
              <w:t>Conditional picklist</w:t>
            </w:r>
          </w:p>
        </w:tc>
      </w:tr>
      <w:tr w:rsidR="009B5A5B" w14:paraId="757F1A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767FBE" w14:textId="77777777" w:rsidR="009B5A5B" w:rsidRDefault="009B5A5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90F8992" w14:textId="77777777" w:rsidR="009B5A5B" w:rsidRDefault="001A085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41D6EF1" w14:textId="77777777" w:rsidR="009B5A5B" w:rsidRDefault="001A085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3609A4" w14:textId="77777777" w:rsidR="009B5A5B" w:rsidRDefault="009B5A5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C1C963F" w14:textId="77777777" w:rsidR="009B5A5B" w:rsidRDefault="001A0851">
            <w:r>
              <w:rPr>
                <w:rFonts w:ascii="Arial"/>
                <w:sz w:val="16"/>
              </w:rPr>
              <w:t>Include any remarks as appropriate.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FBCB52C" w14:textId="77777777" w:rsidR="009B5A5B" w:rsidRDefault="009B5A5B"/>
        </w:tc>
      </w:tr>
      <w:tr w:rsidR="009B5A5B" w14:paraId="3515A8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3B8374" w14:textId="77777777" w:rsidR="009B5A5B" w:rsidRDefault="009B5A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2EB250" w14:textId="77777777" w:rsidR="009B5A5B" w:rsidRDefault="001A0851">
            <w:r>
              <w:rPr>
                <w:rFonts w:ascii="Arial"/>
                <w:b/>
                <w:sz w:val="16"/>
              </w:rPr>
              <w:t>Context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7B713E" w14:textId="77777777" w:rsidR="009B5A5B" w:rsidRDefault="001A085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B42A9F"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D3DA19" w14:textId="77777777" w:rsidR="009B5A5B" w:rsidRDefault="009B5A5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62BDBC" w14:textId="77777777" w:rsidR="009B5A5B" w:rsidRDefault="009B5A5B"/>
        </w:tc>
      </w:tr>
      <w:tr w:rsidR="006E4834" w14:paraId="4D9186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AE14F6B"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0B06E86" w14:textId="77777777" w:rsidR="009B5A5B" w:rsidRDefault="001A0851">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B8CDC6E" w14:textId="77777777" w:rsidR="009B5A5B" w:rsidRDefault="001A085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5F121F6"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EB07E1C" w14:textId="77777777" w:rsidR="009B5A5B" w:rsidRDefault="009B5A5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3E2C44D" w14:textId="77777777" w:rsidR="009B5A5B" w:rsidRDefault="009B5A5B"/>
        </w:tc>
      </w:tr>
      <w:tr w:rsidR="006E4834" w14:paraId="44CC85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2DEF63C"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E99588E" w14:textId="02543A75" w:rsidR="009B5A5B" w:rsidRDefault="001A0851">
            <w:r>
              <w:rPr>
                <w:rFonts w:ascii="Arial"/>
                <w:b/>
                <w:sz w:val="16"/>
              </w:rPr>
              <w:t>Method used</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BE7039E" w14:textId="13E9BFE8" w:rsidR="009B5A5B" w:rsidRDefault="001A085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882C1E7"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B559E58" w14:textId="56F8C95C" w:rsidR="009B5A5B" w:rsidRDefault="001A0851">
            <w:r>
              <w:rPr>
                <w:rFonts w:ascii="Arial"/>
                <w:sz w:val="16"/>
              </w:rPr>
              <w:t xml:space="preserve">Indicate if the study was conducted according to a test guideline. If no test guideline was explicitly followed, but the methodology used is equivalent or similar to a specific guideline, you can indicate </w:t>
            </w:r>
            <w:r>
              <w:rPr>
                <w:rFonts w:ascii="Arial"/>
                <w:sz w:val="16"/>
              </w:rPr>
              <w:t>‘</w:t>
            </w:r>
            <w:r>
              <w:rPr>
                <w:rFonts w:ascii="Arial"/>
                <w:sz w:val="16"/>
              </w:rPr>
              <w:t>equivalent or similar to guideline</w:t>
            </w:r>
            <w:r>
              <w:rPr>
                <w:rFonts w:ascii="Arial"/>
                <w:sz w:val="16"/>
              </w:rPr>
              <w:t>’</w:t>
            </w:r>
            <w:r>
              <w:rPr>
                <w:rFonts w:ascii="Arial"/>
                <w:sz w:val="16"/>
              </w:rPr>
              <w:t xml:space="preserve"> in the 'Qualifier' field preceding the field 'Method used'.</w:t>
            </w:r>
          </w:p>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EA89799" w14:textId="77777777" w:rsidR="009B5A5B" w:rsidRDefault="009B5A5B"/>
        </w:tc>
      </w:tr>
      <w:tr w:rsidR="006E4834" w14:paraId="69B795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248D15"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455219" w14:textId="77777777" w:rsidR="009B5A5B" w:rsidRDefault="001A0851">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tcPr>
          <w:p w14:paraId="7C6B391C" w14:textId="77777777" w:rsidR="009B5A5B" w:rsidRDefault="001A085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7AD192" w14:textId="2151B2D4" w:rsidR="009B5A5B" w:rsidRDefault="001A0851">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guideline followed</w:t>
            </w:r>
          </w:p>
        </w:tc>
        <w:tc>
          <w:tcPr>
            <w:tcW w:w="3709" w:type="dxa"/>
            <w:tcBorders>
              <w:top w:val="outset" w:sz="6" w:space="0" w:color="auto"/>
              <w:left w:val="outset" w:sz="6" w:space="0" w:color="auto"/>
              <w:bottom w:val="outset" w:sz="6" w:space="0" w:color="FFFFFF"/>
              <w:right w:val="outset" w:sz="6" w:space="0" w:color="auto"/>
            </w:tcBorders>
          </w:tcPr>
          <w:p w14:paraId="5AC6A52E" w14:textId="6483804B" w:rsidR="009B5A5B" w:rsidRDefault="001A0851">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the methodology is equivalent or similar to a specific guideline);</w:t>
            </w:r>
            <w:r>
              <w:rPr>
                <w:rFonts w:ascii="Arial"/>
                <w:sz w:val="16"/>
              </w:rPr>
              <w:br/>
            </w:r>
            <w:r>
              <w:rPr>
                <w:rFonts w:ascii="Arial"/>
                <w:sz w:val="16"/>
              </w:rPr>
              <w:br/>
              <w:t>- 'no guideline followed' (if a guideline was not available or an available guideline was not used. If so, fill in field 'Principle of the method').</w:t>
            </w:r>
          </w:p>
        </w:tc>
        <w:tc>
          <w:tcPr>
            <w:tcW w:w="2081" w:type="dxa"/>
            <w:tcBorders>
              <w:top w:val="outset" w:sz="6" w:space="0" w:color="auto"/>
              <w:left w:val="outset" w:sz="6" w:space="0" w:color="auto"/>
              <w:bottom w:val="outset" w:sz="6" w:space="0" w:color="FFFFFF"/>
              <w:right w:val="outset" w:sz="6" w:space="0" w:color="FFFFFF"/>
            </w:tcBorders>
          </w:tcPr>
          <w:p w14:paraId="11BBB912" w14:textId="77777777" w:rsidR="009B5A5B" w:rsidRDefault="009B5A5B"/>
        </w:tc>
      </w:tr>
      <w:tr w:rsidR="006E4834" w14:paraId="224E24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EE03B2"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109B1B" w14:textId="23DDB941" w:rsidR="009B5A5B" w:rsidRDefault="001A0851">
            <w:r>
              <w:rPr>
                <w:rFonts w:ascii="Arial"/>
                <w:sz w:val="16"/>
              </w:rPr>
              <w:t>Method used</w:t>
            </w:r>
          </w:p>
        </w:tc>
        <w:tc>
          <w:tcPr>
            <w:tcW w:w="1425" w:type="dxa"/>
            <w:tcBorders>
              <w:top w:val="outset" w:sz="6" w:space="0" w:color="auto"/>
              <w:left w:val="outset" w:sz="6" w:space="0" w:color="auto"/>
              <w:bottom w:val="outset" w:sz="6" w:space="0" w:color="FFFFFF"/>
              <w:right w:val="outset" w:sz="6" w:space="0" w:color="auto"/>
            </w:tcBorders>
          </w:tcPr>
          <w:p w14:paraId="581B33AC"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9A37A9" w14:textId="51FFCD47" w:rsidR="009B5A5B" w:rsidRDefault="001A0851">
            <w:r>
              <w:rPr>
                <w:rFonts w:ascii="Arial"/>
                <w:b/>
                <w:sz w:val="16"/>
              </w:rPr>
              <w:t>Picklist values:</w:t>
            </w:r>
            <w:r>
              <w:rPr>
                <w:rFonts w:ascii="Arial"/>
                <w:sz w:val="16"/>
              </w:rPr>
              <w:br/>
              <w:t>- ADRA</w:t>
            </w:r>
            <w:r>
              <w:rPr>
                <w:rFonts w:ascii="Arial"/>
                <w:sz w:val="16"/>
              </w:rPr>
              <w:br/>
              <w:t>- ARTA 22Rv1/MMTV GR-KO</w:t>
            </w:r>
            <w:r>
              <w:rPr>
                <w:rFonts w:ascii="Arial"/>
                <w:sz w:val="16"/>
              </w:rPr>
              <w:br/>
              <w:t>- ARTA AR-CALUX</w:t>
            </w:r>
            <w:r>
              <w:rPr>
                <w:rFonts w:ascii="Arial"/>
                <w:sz w:val="16"/>
              </w:rPr>
              <w:t>®</w:t>
            </w:r>
            <w:r>
              <w:rPr>
                <w:rFonts w:ascii="Arial"/>
                <w:sz w:val="16"/>
              </w:rPr>
              <w:br/>
              <w:t>- ARTA AR-EcoScreen</w:t>
            </w:r>
            <w:r>
              <w:rPr>
                <w:rFonts w:ascii="Arial"/>
                <w:sz w:val="16"/>
              </w:rPr>
              <w:t>™</w:t>
            </w:r>
            <w:r>
              <w:rPr>
                <w:rFonts w:ascii="Arial"/>
                <w:sz w:val="16"/>
              </w:rPr>
              <w:br/>
              <w:t>- DPRA</w:t>
            </w:r>
            <w:r>
              <w:rPr>
                <w:rFonts w:ascii="Arial"/>
                <w:sz w:val="16"/>
              </w:rPr>
              <w:br/>
              <w:t>- ERTA ER</w:t>
            </w:r>
            <w:r>
              <w:rPr>
                <w:rFonts w:ascii="Arial"/>
                <w:sz w:val="16"/>
              </w:rPr>
              <w:t>α</w:t>
            </w:r>
            <w:r>
              <w:rPr>
                <w:rFonts w:ascii="Arial"/>
                <w:sz w:val="16"/>
              </w:rPr>
              <w:t xml:space="preserve"> CALUX</w:t>
            </w:r>
            <w:r>
              <w:rPr>
                <w:rFonts w:ascii="Arial"/>
                <w:sz w:val="16"/>
              </w:rPr>
              <w:t>®</w:t>
            </w:r>
            <w:r>
              <w:rPr>
                <w:rFonts w:ascii="Arial"/>
                <w:sz w:val="16"/>
              </w:rPr>
              <w:br/>
              <w:t>- ERTA STTA</w:t>
            </w:r>
            <w:r>
              <w:rPr>
                <w:rFonts w:ascii="Arial"/>
                <w:sz w:val="16"/>
              </w:rPr>
              <w:br/>
              <w:t>- ERTA VM7Luc</w:t>
            </w:r>
            <w:r>
              <w:rPr>
                <w:rFonts w:ascii="Arial"/>
                <w:sz w:val="16"/>
              </w:rPr>
              <w:br/>
              <w:t>- h-CLAT</w:t>
            </w:r>
            <w:r>
              <w:rPr>
                <w:rFonts w:ascii="Arial"/>
                <w:sz w:val="16"/>
              </w:rPr>
              <w:br/>
              <w:t>- hrER binding CERI assay</w:t>
            </w:r>
            <w:r>
              <w:rPr>
                <w:rFonts w:ascii="Arial"/>
                <w:sz w:val="16"/>
              </w:rPr>
              <w:br/>
              <w:t>- hrER binding FW assay</w:t>
            </w:r>
            <w:r>
              <w:rPr>
                <w:rFonts w:ascii="Arial"/>
                <w:sz w:val="16"/>
              </w:rPr>
              <w:br/>
              <w:t>- H295R Steroidogenesis Assay</w:t>
            </w:r>
            <w:r>
              <w:rPr>
                <w:rFonts w:ascii="Arial"/>
                <w:sz w:val="16"/>
              </w:rPr>
              <w:br/>
              <w:t>- IL-8 LUC assay</w:t>
            </w:r>
            <w:r>
              <w:rPr>
                <w:rFonts w:ascii="Arial"/>
                <w:sz w:val="16"/>
              </w:rPr>
              <w:br/>
            </w:r>
            <w:r>
              <w:rPr>
                <w:rFonts w:ascii="Arial"/>
                <w:sz w:val="16"/>
              </w:rPr>
              <w:lastRenderedPageBreak/>
              <w:t>- Keratinosens</w:t>
            </w:r>
            <w:r>
              <w:rPr>
                <w:rFonts w:ascii="Arial"/>
                <w:sz w:val="16"/>
              </w:rPr>
              <w:br/>
              <w:t>- LuSens</w:t>
            </w:r>
            <w:r>
              <w:rPr>
                <w:rFonts w:ascii="Arial"/>
                <w:sz w:val="16"/>
              </w:rPr>
              <w:br/>
              <w:t>- (Q)SAR</w:t>
            </w:r>
            <w:r>
              <w:rPr>
                <w:rFonts w:ascii="Arial"/>
                <w:sz w:val="16"/>
              </w:rPr>
              <w:br/>
              <w:t>- U-SENS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55610A3" w14:textId="59E5CABE" w:rsidR="009B5A5B" w:rsidRDefault="001A0851">
            <w:r>
              <w:rPr>
                <w:rFonts w:ascii="Arial"/>
                <w:sz w:val="16"/>
              </w:rPr>
              <w:lastRenderedPageBreak/>
              <w:t xml:space="preserve">The method names are only visible when 'according to guideline' is selected. </w:t>
            </w:r>
            <w:r>
              <w:rPr>
                <w:rFonts w:ascii="Arial"/>
                <w:sz w:val="16"/>
              </w:rPr>
              <w:br/>
            </w:r>
            <w:r>
              <w:rPr>
                <w:rFonts w:ascii="Arial"/>
                <w:sz w:val="16"/>
              </w:rPr>
              <w:br/>
              <w:t xml:space="preserve">In the remarks field, you can enter the specific test guideline (if applicable) and version number, </w:t>
            </w:r>
            <w:r>
              <w:rPr>
                <w:rFonts w:ascii="Arial"/>
                <w:sz w:val="16"/>
              </w:rPr>
              <w:br/>
            </w:r>
            <w:r>
              <w:rPr>
                <w:rFonts w:ascii="Arial"/>
                <w:sz w:val="16"/>
              </w:rPr>
              <w:br/>
              <w:t>In case 'equivalent or similar to guideline' was selected,  provide any remarks as applicable, particularly:</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xml:space="preserve">- To indicate if the methodology used was based </w:t>
            </w:r>
            <w:r>
              <w:rPr>
                <w:rFonts w:ascii="Arial"/>
                <w:sz w:val="16"/>
              </w:rPr>
              <w:lastRenderedPageBreak/>
              <w:t>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outset" w:sz="6" w:space="0" w:color="FFFFFF"/>
            </w:tcBorders>
          </w:tcPr>
          <w:p w14:paraId="51C8E035" w14:textId="7F1C5927" w:rsidR="009B5A5B" w:rsidRDefault="009B5A5B"/>
        </w:tc>
      </w:tr>
      <w:tr w:rsidR="006E4834" w14:paraId="1535E0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D834E7"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724A73" w14:textId="77777777" w:rsidR="009B5A5B" w:rsidRDefault="001A0851">
            <w:r>
              <w:rPr>
                <w:rFonts w:ascii="Arial"/>
                <w:sz w:val="16"/>
              </w:rPr>
              <w:t>Deviations</w:t>
            </w:r>
          </w:p>
        </w:tc>
        <w:tc>
          <w:tcPr>
            <w:tcW w:w="1425" w:type="dxa"/>
            <w:tcBorders>
              <w:top w:val="outset" w:sz="6" w:space="0" w:color="auto"/>
              <w:left w:val="outset" w:sz="6" w:space="0" w:color="auto"/>
              <w:bottom w:val="outset" w:sz="6" w:space="0" w:color="FFFFFF"/>
              <w:right w:val="outset" w:sz="6" w:space="0" w:color="auto"/>
            </w:tcBorders>
          </w:tcPr>
          <w:p w14:paraId="129EF107"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914573" w14:textId="77777777" w:rsidR="009B5A5B" w:rsidRDefault="001A0851">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E22378D" w14:textId="23B840A0" w:rsidR="009B5A5B" w:rsidRDefault="001A0851">
            <w:r>
              <w:rPr>
                <w:rFonts w:ascii="Arial"/>
                <w:sz w:val="16"/>
              </w:rPr>
              <w:t>In case a test guideline or other standardised method was used, indicate if there are any deviations. Briefly 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outset" w:sz="6" w:space="0" w:color="FFFFFF"/>
              <w:right w:val="outset" w:sz="6" w:space="0" w:color="FFFFFF"/>
            </w:tcBorders>
          </w:tcPr>
          <w:p w14:paraId="41B9EFEB" w14:textId="2FCD4142" w:rsidR="009B5A5B" w:rsidRDefault="009B5A5B"/>
        </w:tc>
      </w:tr>
      <w:tr w:rsidR="006E4834" w14:paraId="596A69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E2A467"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C9D949" w14:textId="619681A0" w:rsidR="009B5A5B" w:rsidRDefault="001A0851">
            <w:r>
              <w:rPr>
                <w:rFonts w:ascii="Arial"/>
                <w:sz w:val="16"/>
              </w:rPr>
              <w:t>Principle of the method</w:t>
            </w:r>
          </w:p>
        </w:tc>
        <w:tc>
          <w:tcPr>
            <w:tcW w:w="1425" w:type="dxa"/>
            <w:tcBorders>
              <w:top w:val="outset" w:sz="6" w:space="0" w:color="auto"/>
              <w:left w:val="outset" w:sz="6" w:space="0" w:color="auto"/>
              <w:bottom w:val="outset" w:sz="6" w:space="0" w:color="FFFFFF"/>
              <w:right w:val="outset" w:sz="6" w:space="0" w:color="auto"/>
            </w:tcBorders>
          </w:tcPr>
          <w:p w14:paraId="45A1A581" w14:textId="77777777" w:rsidR="009B5A5B" w:rsidRDefault="001A085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57137D" w14:textId="5483909B" w:rsidR="009B5A5B" w:rsidRDefault="001A0851">
            <w:r>
              <w:rPr>
                <w:rFonts w:ascii="Arial"/>
                <w:b/>
                <w:sz w:val="16"/>
              </w:rPr>
              <w:t>Freetext template:</w:t>
            </w:r>
            <w:r>
              <w:rPr>
                <w:rFonts w:ascii="Arial"/>
                <w:b/>
                <w:sz w:val="16"/>
              </w:rPr>
              <w:br/>
            </w:r>
            <w:r>
              <w:rPr>
                <w:rFonts w:ascii="Arial"/>
                <w:b/>
                <w:sz w:val="16"/>
              </w:rPr>
              <w:br/>
              <w:t>Option 1 Option 1: Description of the in vitro, in chemico or other type of method used</w:t>
            </w:r>
            <w:r>
              <w:rPr>
                <w:rFonts w:ascii="Arial"/>
                <w:sz w:val="16"/>
              </w:rPr>
              <w:br/>
              <w:t>Description of the in vitro, ex-vivo or other type of method used:</w:t>
            </w:r>
            <w:r>
              <w:rPr>
                <w:rFonts w:ascii="Arial"/>
                <w:sz w:val="16"/>
              </w:rPr>
              <w:br/>
            </w:r>
            <w:r>
              <w:rPr>
                <w:rFonts w:ascii="Arial"/>
                <w:sz w:val="16"/>
              </w:rPr>
              <w:br/>
              <w:t>- Name / identifier of the method (if available):</w:t>
            </w:r>
            <w:r>
              <w:rPr>
                <w:rFonts w:ascii="Arial"/>
                <w:sz w:val="16"/>
              </w:rPr>
              <w:br/>
              <w:t>- Short description of the method and how it is relevant to the endpoint being investigated:</w:t>
            </w:r>
            <w:r>
              <w:rPr>
                <w:rFonts w:ascii="Arial"/>
                <w:sz w:val="16"/>
              </w:rPr>
              <w:br/>
              <w:t>- Parameters analysed / observed:</w:t>
            </w:r>
            <w:r>
              <w:rPr>
                <w:rFonts w:ascii="Arial"/>
                <w:b/>
                <w:sz w:val="16"/>
              </w:rPr>
              <w:br/>
            </w:r>
            <w:r>
              <w:rPr>
                <w:rFonts w:ascii="Arial"/>
                <w:b/>
                <w:sz w:val="16"/>
              </w:rPr>
              <w:br/>
              <w:t>Option 2 Option 2: Description of the (Q)SAR model</w:t>
            </w:r>
            <w:r>
              <w:rPr>
                <w:rFonts w:ascii="Arial"/>
                <w:sz w:val="16"/>
              </w:rPr>
              <w:br/>
              <w:t>Description of the (Q)SAR MODEL</w:t>
            </w:r>
            <w:r>
              <w:rPr>
                <w:rFonts w:ascii="Arial"/>
                <w:sz w:val="16"/>
              </w:rPr>
              <w:br/>
            </w:r>
            <w:r>
              <w:rPr>
                <w:rFonts w:ascii="Arial"/>
                <w:sz w:val="16"/>
              </w:rPr>
              <w:br/>
              <w:t>Upload the QMRF as an attachment or describe the model below:</w:t>
            </w:r>
            <w:r>
              <w:rPr>
                <w:rFonts w:ascii="Arial"/>
                <w:sz w:val="16"/>
              </w:rPr>
              <w:br/>
            </w:r>
            <w:r>
              <w:rPr>
                <w:rFonts w:ascii="Arial"/>
                <w:sz w:val="16"/>
              </w:rPr>
              <w:br/>
              <w:t>1. DESCRIPTION OF THE (Q)SAR MODEL</w:t>
            </w:r>
            <w:r>
              <w:rPr>
                <w:rFonts w:ascii="Arial"/>
                <w:sz w:val="16"/>
              </w:rPr>
              <w:br/>
              <w:t>- Software tool(s) used including version:</w:t>
            </w:r>
            <w:r>
              <w:rPr>
                <w:rFonts w:ascii="Arial"/>
                <w:sz w:val="16"/>
              </w:rPr>
              <w:br/>
              <w:t>- Model(s) used (incl. version number):</w:t>
            </w:r>
            <w:r>
              <w:rPr>
                <w:rFonts w:ascii="Arial"/>
                <w:sz w:val="16"/>
              </w:rPr>
              <w:br/>
              <w:t>- SMILES or other identifiers used as input for the model:</w:t>
            </w:r>
            <w:r>
              <w:rPr>
                <w:rFonts w:ascii="Arial"/>
                <w:sz w:val="16"/>
              </w:rPr>
              <w:br/>
              <w:t>- Model description:</w:t>
            </w:r>
            <w:r>
              <w:rPr>
                <w:rFonts w:ascii="Arial"/>
                <w:sz w:val="16"/>
              </w:rPr>
              <w:br/>
            </w:r>
            <w:r>
              <w:rPr>
                <w:rFonts w:ascii="Arial"/>
                <w:sz w:val="16"/>
              </w:rPr>
              <w:br/>
            </w:r>
            <w:r>
              <w:rPr>
                <w:rFonts w:ascii="Arial"/>
                <w:sz w:val="16"/>
              </w:rPr>
              <w:lastRenderedPageBreak/>
              <w:t>2. SCIENTIFIC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3.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4. COMMENTS ON RELIABILITY OF QSAR PREDICTION</w:t>
            </w:r>
            <w:r>
              <w:rPr>
                <w:rFonts w:ascii="Arial"/>
                <w:sz w:val="16"/>
              </w:rPr>
              <w:br/>
              <w:t>[Explain how the prediction fits the purpose of classification and labelling and/or risk assessment]</w:t>
            </w:r>
          </w:p>
        </w:tc>
        <w:tc>
          <w:tcPr>
            <w:tcW w:w="3709" w:type="dxa"/>
            <w:tcBorders>
              <w:top w:val="outset" w:sz="6" w:space="0" w:color="auto"/>
              <w:left w:val="outset" w:sz="6" w:space="0" w:color="auto"/>
              <w:bottom w:val="outset" w:sz="6" w:space="0" w:color="FFFFFF"/>
              <w:right w:val="outset" w:sz="6" w:space="0" w:color="auto"/>
            </w:tcBorders>
          </w:tcPr>
          <w:p w14:paraId="58938324" w14:textId="67DBDB15" w:rsidR="009B5A5B" w:rsidRDefault="001A0851">
            <w:r>
              <w:rPr>
                <w:rFonts w:ascii="Arial"/>
                <w:sz w:val="16"/>
              </w:rPr>
              <w:lastRenderedPageBreak/>
              <w:t>For describing a  (Q)SAR model it is recommended to provide the QMRF as attachment instead of using the free text template.</w:t>
            </w:r>
            <w:r>
              <w:rPr>
                <w:rFonts w:ascii="Arial"/>
                <w:sz w:val="16"/>
              </w:rPr>
              <w:br/>
            </w:r>
            <w:r>
              <w:rPr>
                <w:rFonts w:ascii="Arial"/>
                <w:sz w:val="16"/>
              </w:rPr>
              <w:br/>
              <w:t>The QSAR Model Reporting Format (QMRF) is a harmonised template for summarising and reporting key information on QSAR models, including the results of any validation studies. The information is structured according to the OECD validation principles and can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p>
        </w:tc>
        <w:tc>
          <w:tcPr>
            <w:tcW w:w="2081" w:type="dxa"/>
            <w:tcBorders>
              <w:top w:val="outset" w:sz="6" w:space="0" w:color="auto"/>
              <w:left w:val="outset" w:sz="6" w:space="0" w:color="auto"/>
              <w:bottom w:val="outset" w:sz="6" w:space="0" w:color="FFFFFF"/>
              <w:right w:val="outset" w:sz="6" w:space="0" w:color="FFFFFF"/>
            </w:tcBorders>
          </w:tcPr>
          <w:p w14:paraId="2E1AE906" w14:textId="77777777" w:rsidR="009B5A5B" w:rsidRDefault="009B5A5B"/>
        </w:tc>
      </w:tr>
      <w:tr w:rsidR="009B5A5B" w14:paraId="29A57B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4D7B81"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87E4E5" w14:textId="77777777" w:rsidR="009B5A5B" w:rsidRDefault="001A0851">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656507A5"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E338B4" w14:textId="77777777" w:rsidR="009B5A5B" w:rsidRDefault="001A0851">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B034394" w14:textId="77777777" w:rsidR="009B5A5B" w:rsidRDefault="001A0851">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47447E13" w14:textId="77777777" w:rsidR="009B5A5B" w:rsidRDefault="009B5A5B"/>
        </w:tc>
      </w:tr>
      <w:tr w:rsidR="006E4834" w14:paraId="5C38BB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88DD86"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A72BAE" w14:textId="78709EF3" w:rsidR="009B5A5B" w:rsidRDefault="001A0851">
            <w:r>
              <w:rPr>
                <w:rFonts w:ascii="Arial"/>
                <w:sz w:val="16"/>
              </w:rPr>
              <w:t>Other quality systems, standards or guidance followed</w:t>
            </w:r>
          </w:p>
        </w:tc>
        <w:tc>
          <w:tcPr>
            <w:tcW w:w="1425" w:type="dxa"/>
            <w:tcBorders>
              <w:top w:val="outset" w:sz="6" w:space="0" w:color="auto"/>
              <w:left w:val="outset" w:sz="6" w:space="0" w:color="auto"/>
              <w:bottom w:val="outset" w:sz="6" w:space="0" w:color="FFFFFF"/>
              <w:right w:val="outset" w:sz="6" w:space="0" w:color="auto"/>
            </w:tcBorders>
          </w:tcPr>
          <w:p w14:paraId="5D438F6C"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E1FA94" w14:textId="00DA7E72" w:rsidR="009B5A5B" w:rsidRDefault="001A0851">
            <w:r>
              <w:rPr>
                <w:rFonts w:ascii="Arial"/>
                <w:b/>
                <w:sz w:val="16"/>
              </w:rPr>
              <w:t>Picklist values:</w:t>
            </w:r>
            <w:r>
              <w:rPr>
                <w:rFonts w:ascii="Arial"/>
                <w:sz w:val="16"/>
              </w:rPr>
              <w:br/>
              <w:t>- ISO/IEC 17025:2017, General requirements for the competence of testing and calibration laboratories.</w:t>
            </w:r>
            <w:r>
              <w:rPr>
                <w:rFonts w:ascii="Arial"/>
                <w:sz w:val="16"/>
              </w:rPr>
              <w:br/>
              <w:t>- OECD Guidance Document no. 286 on Good In Vitro Method Practices (GIVIMP)</w:t>
            </w:r>
            <w:r>
              <w:rPr>
                <w:rFonts w:ascii="Arial"/>
                <w:sz w:val="16"/>
              </w:rPr>
              <w:br/>
            </w:r>
            <w:r>
              <w:rPr>
                <w:rFonts w:ascii="Arial"/>
                <w:sz w:val="16"/>
              </w:rPr>
              <w:lastRenderedPageBreak/>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F56B92A" w14:textId="59319628" w:rsidR="009B5A5B" w:rsidRDefault="001A0851">
            <w:r>
              <w:rPr>
                <w:rFonts w:ascii="Arial"/>
                <w:sz w:val="16"/>
              </w:rPr>
              <w:lastRenderedPageBreak/>
              <w:t>Indicate whether the study was conducted following a laboratory-specific quality system or standard such as the OECD guidance on Good In Vitro Method Practice (OECD GIVIMP). Other quality systems, not listed, may be added under 'other'.</w:t>
            </w:r>
            <w:r>
              <w:rPr>
                <w:rFonts w:ascii="Arial"/>
                <w:sz w:val="16"/>
              </w:rPr>
              <w:br/>
            </w:r>
            <w:r>
              <w:rPr>
                <w:rFonts w:ascii="Arial"/>
                <w:sz w:val="16"/>
              </w:rPr>
              <w:lastRenderedPageBreak/>
              <w:br/>
              <w:t>When selecting OECD GIVIMP, the submitter ensures that the following elements (if applicable) are documented and/or reported:</w:t>
            </w:r>
            <w:r>
              <w:rPr>
                <w:rFonts w:ascii="Arial"/>
                <w:sz w:val="16"/>
              </w:rPr>
              <w:br/>
            </w:r>
            <w:r>
              <w:rPr>
                <w:rFonts w:ascii="Arial"/>
                <w:sz w:val="16"/>
              </w:rPr>
              <w:br/>
              <w:t>The purpose of the study.</w:t>
            </w:r>
            <w:r>
              <w:rPr>
                <w:rFonts w:ascii="Arial"/>
                <w:sz w:val="16"/>
              </w:rPr>
              <w:br/>
            </w:r>
            <w:r>
              <w:rPr>
                <w:rFonts w:ascii="Arial"/>
                <w:sz w:val="16"/>
              </w:rPr>
              <w:br/>
              <w:t>Test and control items: The chemical name, CAS-number lot/batch number of the test and control items. The purity, stability homogeneity, solubility and solvent/vehicle of the test and control item was stated or is traceable according to information given regarding manufacturer and lot/batch number. In case of mixtures, the composition of different constituents. In case of nanomaterials, clear identification of the tested nanomaterial (e.g. particle size, shape, particle size distribution, surface area, coating).</w:t>
            </w:r>
            <w:r>
              <w:rPr>
                <w:rFonts w:ascii="Arial"/>
                <w:sz w:val="16"/>
              </w:rPr>
              <w:br/>
            </w:r>
            <w:r>
              <w:rPr>
                <w:rFonts w:ascii="Arial"/>
                <w:sz w:val="16"/>
              </w:rPr>
              <w:br/>
              <w:t>Test System: The in vitro test system (e.g. tissue or organ fragment / organ explant/ dissociated cells / primary cells culture/ continuous or finite cell line/ stem cells/ complex culture system/ re-differentiated cells/ sub-cellular fractions like cytosol and microsomes/ proteins) was described, justified and characterised to confirm/authenticate the identity. The source or supplier of the test system. Metabolic competence of the test system was described. The number of passages of the test system used,. The test system mass, volume, or dimensions. The type of media used. The use of serum or animal free chemically-defined alternatives. The use of growth factors was described. The use of antibiotics. The incubation temperature, humidity and CO2. All measures taken to avoid or screen for contamination by mycoplasma, bacteria, fungi and virus were described.</w:t>
            </w:r>
            <w:r>
              <w:rPr>
                <w:rFonts w:ascii="Arial"/>
                <w:sz w:val="16"/>
              </w:rPr>
              <w:br/>
            </w:r>
            <w:r>
              <w:rPr>
                <w:rFonts w:ascii="Arial"/>
                <w:sz w:val="16"/>
              </w:rPr>
              <w:br/>
              <w:t xml:space="preserve">Apparatus, materials and reagents: The apparatus was described. The limit of detection or limit of quantitation of the apparatus. The </w:t>
            </w:r>
            <w:r>
              <w:rPr>
                <w:rFonts w:ascii="Arial"/>
                <w:sz w:val="16"/>
              </w:rPr>
              <w:lastRenderedPageBreak/>
              <w:t>materials and reagents. The culture dimensions (mm2 or ml). The use of animal-derived materials or reagents (e.g. Trypsin, antibodies, collagen, Matrigel etc.). The use of fully animal-free materials and reagents.</w:t>
            </w:r>
            <w:r>
              <w:rPr>
                <w:rFonts w:ascii="Arial"/>
                <w:sz w:val="16"/>
              </w:rPr>
              <w:br/>
            </w:r>
            <w:r>
              <w:rPr>
                <w:rFonts w:ascii="Arial"/>
                <w:sz w:val="16"/>
              </w:rPr>
              <w:br/>
              <w:t>Test item treatment: The test item concentrations/dose levels. Biological fluid characterisation was described (quantification of proteins and cells/tissue present). Binding to biological fluid and culture material. Test system number, density, dimension, quantity used during treatment. The duration of treatment. The number of replicates per concentration/dose. The number of times the experiment was repeated (independent biological runs).</w:t>
            </w:r>
            <w:r>
              <w:rPr>
                <w:rFonts w:ascii="Arial"/>
                <w:sz w:val="16"/>
              </w:rPr>
              <w:br/>
            </w:r>
            <w:r>
              <w:rPr>
                <w:rFonts w:ascii="Arial"/>
                <w:sz w:val="16"/>
              </w:rPr>
              <w:br/>
              <w:t>Data collection and analysis: The experimental design and layout (e.g. plate layout) and relevant acceptance criteria. The time points for data collection. The effect of the test item on cytotoxicity was measured. Other observations that may impact the results (e.g. autofluorescence, absorbance by the test system). Details on calculation of results. All results were clearly presented, including negative and failed runs. The statistical methods and software used. A clear description on how to interpret read outs, evaluation/data interpretation criteria and criteria for decision-making was given.</w:t>
            </w:r>
            <w:r>
              <w:rPr>
                <w:rFonts w:ascii="Arial"/>
                <w:sz w:val="16"/>
              </w:rPr>
              <w:br/>
            </w:r>
            <w:r>
              <w:rPr>
                <w:rFonts w:ascii="Arial"/>
                <w:sz w:val="16"/>
              </w:rPr>
              <w:br/>
              <w:t xml:space="preserve">Funding and competing interests: The funding sources for the study. Any competing interests were disclosed or it was explicitly stated that the authors did not have any competing interests. Information on the overall availability of the IPR protected components, including whether they are commercially available or require a Material Transfer Agreement or other licensing agreements. (See OECD Guiding principles on </w:t>
            </w:r>
            <w:r>
              <w:rPr>
                <w:rFonts w:ascii="Arial"/>
                <w:sz w:val="16"/>
              </w:rPr>
              <w:lastRenderedPageBreak/>
              <w:t>good practices for the availability/distribution of protected elements in OECD test guidelines).</w:t>
            </w:r>
          </w:p>
        </w:tc>
        <w:tc>
          <w:tcPr>
            <w:tcW w:w="2081" w:type="dxa"/>
            <w:tcBorders>
              <w:top w:val="outset" w:sz="6" w:space="0" w:color="auto"/>
              <w:left w:val="outset" w:sz="6" w:space="0" w:color="auto"/>
              <w:bottom w:val="outset" w:sz="6" w:space="0" w:color="FFFFFF"/>
              <w:right w:val="outset" w:sz="6" w:space="0" w:color="FFFFFF"/>
            </w:tcBorders>
          </w:tcPr>
          <w:p w14:paraId="0D0A38FB" w14:textId="77777777" w:rsidR="009B5A5B" w:rsidRDefault="009B5A5B"/>
        </w:tc>
      </w:tr>
      <w:tr w:rsidR="009B5A5B" w14:paraId="26DEC3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8DEBD5" w14:textId="77777777" w:rsidR="009B5A5B" w:rsidRDefault="009B5A5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A9D0C77" w14:textId="77777777" w:rsidR="009B5A5B" w:rsidRDefault="001A0851">
            <w:r>
              <w:rPr>
                <w:rFonts w:ascii="Arial"/>
                <w:b/>
                <w:sz w:val="16"/>
              </w:rPr>
              <w:t>Attached background material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5F41304" w14:textId="77777777" w:rsidR="009B5A5B" w:rsidRDefault="001A085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F8A3581" w14:textId="77777777" w:rsidR="009B5A5B" w:rsidRDefault="009B5A5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433606C" w14:textId="77777777" w:rsidR="009B5A5B" w:rsidRDefault="009B5A5B"/>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206B873" w14:textId="77777777" w:rsidR="009B5A5B" w:rsidRDefault="009B5A5B"/>
        </w:tc>
      </w:tr>
      <w:tr w:rsidR="009B5A5B" w14:paraId="2A23CE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FF20C0" w14:textId="77777777" w:rsidR="009B5A5B" w:rsidRDefault="009B5A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984D60" w14:textId="77777777" w:rsidR="009B5A5B" w:rsidRDefault="001A0851">
            <w:r>
              <w:rPr>
                <w:rFonts w:ascii="Arial"/>
                <w:sz w:val="16"/>
              </w:rPr>
              <w:t>Attached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DD3DBB" w14:textId="77777777" w:rsidR="009B5A5B" w:rsidRDefault="001A0851">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961150"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2316DC" w14:textId="77777777" w:rsidR="009B5A5B" w:rsidRDefault="001A0851">
            <w:r>
              <w:rPr>
                <w:rFonts w:ascii="Arial"/>
                <w:sz w:val="16"/>
              </w:rPr>
              <w:t>Attach any document that provides information on the method used, such as the SOP, protocol, QMRF or a scientific publication.</w:t>
            </w:r>
            <w:r>
              <w:rPr>
                <w:rFonts w:ascii="Arial"/>
                <w:sz w:val="16"/>
              </w:rPr>
              <w:br/>
            </w:r>
            <w:r>
              <w:rPr>
                <w:rFonts w:ascii="Arial"/>
                <w:sz w:val="16"/>
              </w:rPr>
              <w:br/>
              <w:t>Upload file by clicking the upload icon. As appropriate, enter any additional information, e.g. language. The file name is displayed after uploading the document.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30C5DF" w14:textId="77777777" w:rsidR="009B5A5B" w:rsidRDefault="009B5A5B"/>
        </w:tc>
      </w:tr>
      <w:tr w:rsidR="009B5A5B" w14:paraId="43EE78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B90A6A" w14:textId="77777777" w:rsidR="009B5A5B" w:rsidRDefault="009B5A5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7D147A4" w14:textId="77777777" w:rsidR="009B5A5B" w:rsidRDefault="001A085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2B65530" w14:textId="77777777" w:rsidR="009B5A5B" w:rsidRDefault="001A085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7EF00E3" w14:textId="77777777" w:rsidR="009B5A5B" w:rsidRDefault="009B5A5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01ADE6" w14:textId="77777777" w:rsidR="009B5A5B" w:rsidRDefault="001A0851">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6793B8E" w14:textId="77777777" w:rsidR="009B5A5B" w:rsidRDefault="009B5A5B"/>
        </w:tc>
      </w:tr>
      <w:tr w:rsidR="009B5A5B" w14:paraId="0F3A35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9B2023" w14:textId="77777777" w:rsidR="009B5A5B" w:rsidRDefault="009B5A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2CB602" w14:textId="77777777" w:rsidR="009B5A5B" w:rsidRDefault="001A0851">
            <w:r>
              <w:rPr>
                <w:rFonts w:ascii="Arial"/>
                <w:b/>
                <w:sz w:val="16"/>
              </w:rPr>
              <w:t>Attached background 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4F35A8" w14:textId="77777777" w:rsidR="009B5A5B" w:rsidRDefault="001A085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CA3A15"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231F7A" w14:textId="77777777" w:rsidR="009B5A5B" w:rsidRDefault="009B5A5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7B8216" w14:textId="77777777" w:rsidR="009B5A5B" w:rsidRDefault="009B5A5B"/>
        </w:tc>
      </w:tr>
      <w:tr w:rsidR="006E4834" w14:paraId="514230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72BC8BB"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5C0958E" w14:textId="77777777" w:rsidR="009B5A5B" w:rsidRDefault="001A0851">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83670CD" w14:textId="77777777" w:rsidR="009B5A5B" w:rsidRDefault="001A085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B92715E"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C13F798" w14:textId="77777777" w:rsidR="009B5A5B" w:rsidRDefault="001A0851">
            <w:r>
              <w:rPr>
                <w:rFonts w:ascii="Arial"/>
                <w:sz w:val="16"/>
              </w:rPr>
              <w:t>The 'test material' used in the OHTs, is also known as 'test item' in other OECD documents, such as the OECD principles on Good Laboratory Practice (GLP) and OECD Good In Vitro Method Practice (GIVIMP).</w:t>
            </w:r>
          </w:p>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50E50E5" w14:textId="77777777" w:rsidR="009B5A5B" w:rsidRDefault="009B5A5B"/>
        </w:tc>
      </w:tr>
      <w:tr w:rsidR="006E4834" w14:paraId="248569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4745F1"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5311AF" w14:textId="77777777" w:rsidR="009B5A5B" w:rsidRDefault="001A0851">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5DDA2609" w14:textId="77777777" w:rsidR="009B5A5B" w:rsidRDefault="001A0851">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F221B5"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tcPr>
          <w:p w14:paraId="2803C897" w14:textId="77777777" w:rsidR="009B5A5B" w:rsidRDefault="001A0851">
            <w:r>
              <w:rPr>
                <w:rFonts w:ascii="Arial"/>
                <w:sz w:val="16"/>
              </w:rPr>
              <w:t>Select the appropriate TMI record. If not available in the repository, create a new one. You may also copy an existing TMI record, edit it and store it as new TMI.</w:t>
            </w:r>
            <w:r>
              <w:rPr>
                <w:rFonts w:ascii="Arial"/>
                <w:sz w:val="16"/>
              </w:rPr>
              <w:br/>
            </w:r>
            <w:r>
              <w:rPr>
                <w:rFonts w:ascii="Arial"/>
                <w:sz w:val="16"/>
              </w:rPr>
              <w:br/>
              <w:t>To assign another TMI, click the Delete button, then the Link button and proceed as described above.</w:t>
            </w:r>
            <w:r>
              <w:rPr>
                <w:rFonts w:ascii="Arial"/>
                <w:sz w:val="16"/>
              </w:rPr>
              <w:br/>
            </w:r>
            <w:r>
              <w:rPr>
                <w:rFonts w:ascii="Arial"/>
                <w:sz w:val="16"/>
              </w:rPr>
              <w:br/>
              <w:t xml:space="preserve">Depending on the purpose of the reporting or data submission, the information that must be provided may change. As a minimum, the </w:t>
            </w:r>
            <w:r>
              <w:rPr>
                <w:rFonts w:ascii="Arial"/>
                <w:sz w:val="16"/>
              </w:rPr>
              <w:lastRenderedPageBreak/>
              <w:t>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3433064C" w14:textId="77777777" w:rsidR="009B5A5B" w:rsidRDefault="001A0851">
            <w:r>
              <w:rPr>
                <w:rFonts w:ascii="Arial"/>
                <w:b/>
                <w:sz w:val="16"/>
              </w:rPr>
              <w:lastRenderedPageBreak/>
              <w:t>Cross-reference:</w:t>
            </w:r>
            <w:r>
              <w:rPr>
                <w:rFonts w:ascii="Arial"/>
                <w:b/>
                <w:sz w:val="16"/>
              </w:rPr>
              <w:br/>
            </w:r>
            <w:r>
              <w:rPr>
                <w:rFonts w:ascii="Arial"/>
                <w:sz w:val="16"/>
              </w:rPr>
              <w:t>TEST_MATERIAL_INFORMATION</w:t>
            </w:r>
          </w:p>
        </w:tc>
      </w:tr>
      <w:tr w:rsidR="006E4834" w14:paraId="73D391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277012"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033C3A" w14:textId="77777777" w:rsidR="009B5A5B" w:rsidRDefault="001A0851">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602A672B" w14:textId="77777777" w:rsidR="009B5A5B" w:rsidRDefault="001A085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C4BE40" w14:textId="2E3C5AD4" w:rsidR="009B5A5B" w:rsidRDefault="001A0851">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MULTI-CONSTITUENT SUBSTANCES, UVCBs AND MIXTURES:</w:t>
            </w:r>
            <w:r>
              <w:rPr>
                <w:rFonts w:ascii="Arial"/>
                <w:sz w:val="16"/>
              </w:rPr>
              <w:br/>
            </w:r>
            <w:r>
              <w:rPr>
                <w:rFonts w:ascii="Arial"/>
                <w:sz w:val="16"/>
              </w:rPr>
              <w:br/>
              <w:t>Characterised as far as possible by chemical identity (using the previous field), quantitative occurrence and relevant physicochemical properties of the constituents.</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e.g.. sensitivity of the test material to hydrolysis and/or photolysis or volatility:</w:t>
            </w:r>
            <w:r>
              <w:rPr>
                <w:rFonts w:ascii="Arial"/>
                <w:sz w:val="16"/>
              </w:rPr>
              <w:br/>
              <w:t>- Solubility and stability of the test material in the solvent/vehicle and the exposure medium:</w:t>
            </w:r>
            <w:r>
              <w:rPr>
                <w:rFonts w:ascii="Arial"/>
                <w:sz w:val="16"/>
              </w:rPr>
              <w:br/>
              <w:t>- Reactivity of the test material with the incubation material used (e.g. binding to plastic ware or adsorption):</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nominal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lastRenderedPageBreak/>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77C39116" w14:textId="3728E6DF" w:rsidR="009B5A5B" w:rsidRDefault="001A0851">
            <w:r>
              <w:rPr>
                <w:rFonts w:ascii="Arial"/>
                <w:sz w:val="16"/>
              </w:rPr>
              <w:lastRenderedPageBreak/>
              <w:t>It is recommended to consult the GIVIMP guidance document for the elements to be reported.</w:t>
            </w:r>
            <w:r>
              <w:rPr>
                <w:rFonts w:ascii="Arial"/>
                <w:sz w:val="16"/>
              </w:rPr>
              <w:br/>
            </w:r>
            <w:r>
              <w:rPr>
                <w:rFonts w:ascii="Arial"/>
                <w:sz w:val="16"/>
              </w:rPr>
              <w:br/>
              <w:t>For stability of the test material under test conditions and reactivity with the incubation material used, please consult  GIVIMP Annex H. Biokinetics and xenobiotic bioavailability.</w:t>
            </w:r>
          </w:p>
        </w:tc>
        <w:tc>
          <w:tcPr>
            <w:tcW w:w="2081" w:type="dxa"/>
            <w:tcBorders>
              <w:top w:val="outset" w:sz="6" w:space="0" w:color="auto"/>
              <w:left w:val="outset" w:sz="6" w:space="0" w:color="auto"/>
              <w:bottom w:val="outset" w:sz="6" w:space="0" w:color="FFFFFF"/>
              <w:right w:val="outset" w:sz="6" w:space="0" w:color="FFFFFF"/>
            </w:tcBorders>
          </w:tcPr>
          <w:p w14:paraId="24A1F227" w14:textId="77777777" w:rsidR="009B5A5B" w:rsidRDefault="009B5A5B"/>
        </w:tc>
      </w:tr>
      <w:tr w:rsidR="006E4834" w14:paraId="2B7FF8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711D48"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7D2069" w14:textId="77777777" w:rsidR="009B5A5B" w:rsidRDefault="001A0851">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37511A09" w14:textId="77777777" w:rsidR="009B5A5B" w:rsidRDefault="001A0851">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3D60A675" w14:textId="2F04DAD0" w:rsidR="009B5A5B" w:rsidRDefault="001A0851">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MULTI-CONSTITUENT SUBSTANCES, UVCBs AND MIXTURES:</w:t>
            </w:r>
            <w:r>
              <w:rPr>
                <w:rFonts w:ascii="Arial"/>
                <w:sz w:val="16"/>
              </w:rPr>
              <w:br/>
            </w:r>
            <w:r>
              <w:rPr>
                <w:rFonts w:ascii="Arial"/>
                <w:sz w:val="16"/>
              </w:rPr>
              <w:br/>
              <w:t xml:space="preserve">Characterised as far as possible by chemical </w:t>
            </w:r>
            <w:r>
              <w:rPr>
                <w:rFonts w:ascii="Arial"/>
                <w:sz w:val="16"/>
              </w:rPr>
              <w:lastRenderedPageBreak/>
              <w:t>identity (using the previous field), quantitative occurrence and relevant physicochemical properties of the constituents.</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e.g.. sensitivity of the test material to hydrolysis and/or photolysis or volatility:</w:t>
            </w:r>
            <w:r>
              <w:rPr>
                <w:rFonts w:ascii="Arial"/>
                <w:sz w:val="16"/>
              </w:rPr>
              <w:br/>
              <w:t>- Solubility and stability of the test material in the solvent/vehicle and the exposure medium:</w:t>
            </w:r>
            <w:r>
              <w:rPr>
                <w:rFonts w:ascii="Arial"/>
                <w:sz w:val="16"/>
              </w:rPr>
              <w:br/>
              <w:t>- Reactivity of the test material with the incubation material used (e.g. binding to plastic ware or adsorption):</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nominal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r>
            <w:r>
              <w:rPr>
                <w:rFonts w:ascii="Arial"/>
                <w:sz w:val="16"/>
              </w:rPr>
              <w:lastRenderedPageBreak/>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FDEB284" w14:textId="18114C73" w:rsidR="009B5A5B" w:rsidRDefault="009B5A5B"/>
        </w:tc>
        <w:tc>
          <w:tcPr>
            <w:tcW w:w="2081" w:type="dxa"/>
            <w:tcBorders>
              <w:top w:val="outset" w:sz="6" w:space="0" w:color="auto"/>
              <w:left w:val="outset" w:sz="6" w:space="0" w:color="auto"/>
              <w:bottom w:val="outset" w:sz="6" w:space="0" w:color="FFFFFF"/>
              <w:right w:val="outset" w:sz="6" w:space="0" w:color="FFFFFF"/>
            </w:tcBorders>
          </w:tcPr>
          <w:p w14:paraId="5D734DE3" w14:textId="77777777" w:rsidR="009B5A5B" w:rsidRDefault="009B5A5B"/>
        </w:tc>
      </w:tr>
      <w:tr w:rsidR="009B5A5B" w14:paraId="70C9AD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7788332"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54E143F" w14:textId="77777777" w:rsidR="009B5A5B" w:rsidRDefault="001A0851">
            <w:r>
              <w:rPr>
                <w:rFonts w:ascii="Arial"/>
                <w:b/>
                <w:sz w:val="16"/>
              </w:rPr>
              <w:t>Test system</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F6B6AC2" w14:textId="77777777" w:rsidR="009B5A5B" w:rsidRDefault="001A085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6EB8553"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466638C" w14:textId="77777777" w:rsidR="009B5A5B" w:rsidRDefault="009B5A5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705B3A6" w14:textId="77777777" w:rsidR="009B5A5B" w:rsidRDefault="009B5A5B"/>
        </w:tc>
      </w:tr>
      <w:tr w:rsidR="009B5A5B" w14:paraId="5E4DC2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06DC85"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467D03" w14:textId="77777777" w:rsidR="009B5A5B" w:rsidRDefault="001A0851">
            <w:r>
              <w:rPr>
                <w:rFonts w:ascii="Arial"/>
                <w:sz w:val="16"/>
              </w:rPr>
              <w:t>Type of test system</w:t>
            </w:r>
          </w:p>
        </w:tc>
        <w:tc>
          <w:tcPr>
            <w:tcW w:w="1425" w:type="dxa"/>
            <w:tcBorders>
              <w:top w:val="outset" w:sz="6" w:space="0" w:color="auto"/>
              <w:left w:val="outset" w:sz="6" w:space="0" w:color="auto"/>
              <w:bottom w:val="outset" w:sz="6" w:space="0" w:color="FFFFFF"/>
              <w:right w:val="outset" w:sz="6" w:space="0" w:color="auto"/>
            </w:tcBorders>
          </w:tcPr>
          <w:p w14:paraId="29369363"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C118C1" w14:textId="77777777" w:rsidR="009B5A5B" w:rsidRDefault="001A0851">
            <w:r>
              <w:rPr>
                <w:rFonts w:ascii="Arial"/>
                <w:b/>
                <w:sz w:val="16"/>
              </w:rPr>
              <w:t>Picklist values:</w:t>
            </w:r>
            <w:r>
              <w:rPr>
                <w:rFonts w:ascii="Arial"/>
                <w:sz w:val="16"/>
              </w:rPr>
              <w:br/>
              <w:t>- bacteria</w:t>
            </w:r>
            <w:r>
              <w:rPr>
                <w:rFonts w:ascii="Arial"/>
                <w:sz w:val="16"/>
              </w:rPr>
              <w:br/>
              <w:t>- cellular fraction</w:t>
            </w:r>
            <w:r>
              <w:rPr>
                <w:rFonts w:ascii="Arial"/>
                <w:sz w:val="16"/>
              </w:rPr>
              <w:br/>
              <w:t>- complex biological test system</w:t>
            </w:r>
            <w:r>
              <w:rPr>
                <w:rFonts w:ascii="Arial"/>
                <w:sz w:val="16"/>
              </w:rPr>
              <w:br/>
              <w:t>- cell line</w:t>
            </w:r>
            <w:r>
              <w:rPr>
                <w:rFonts w:ascii="Arial"/>
                <w:sz w:val="16"/>
              </w:rPr>
              <w:br/>
              <w:t>- physical / chemical based</w:t>
            </w:r>
            <w:r>
              <w:rPr>
                <w:rFonts w:ascii="Arial"/>
                <w:sz w:val="16"/>
              </w:rPr>
              <w:br/>
              <w:t>- primary cells</w:t>
            </w:r>
            <w:r>
              <w:rPr>
                <w:rFonts w:ascii="Arial"/>
                <w:sz w:val="16"/>
              </w:rPr>
              <w:br/>
              <w:t>- tissue</w:t>
            </w:r>
            <w:r>
              <w:rPr>
                <w:rFonts w:ascii="Arial"/>
                <w:sz w:val="16"/>
              </w:rPr>
              <w:br/>
              <w:t>- yeast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3DF6B25" w14:textId="77777777" w:rsidR="009B5A5B" w:rsidRDefault="001A0851">
            <w:r>
              <w:rPr>
                <w:rFonts w:ascii="Arial"/>
                <w:sz w:val="16"/>
              </w:rPr>
              <w:t>A test system is any biological, chemical or physical system or a combination thereof used in a study (OECD (2018), Guidance Document on Good In Vitro Method Practices (GIVIMP), OECD Series on Testing and Assessment, No. 286, OECD Publishing, Paris).</w:t>
            </w:r>
            <w:r>
              <w:rPr>
                <w:rFonts w:ascii="Arial"/>
                <w:sz w:val="16"/>
              </w:rPr>
              <w:br/>
            </w:r>
            <w:r>
              <w:rPr>
                <w:rFonts w:ascii="Arial"/>
                <w:sz w:val="16"/>
              </w:rPr>
              <w:br/>
              <w:t>Examples of physical chemical based test systems: serum protein, peptide, enzyme.</w:t>
            </w:r>
            <w:r>
              <w:rPr>
                <w:rFonts w:ascii="Arial"/>
                <w:sz w:val="16"/>
              </w:rPr>
              <w:br/>
            </w:r>
            <w:r>
              <w:rPr>
                <w:rFonts w:ascii="Arial"/>
                <w:sz w:val="16"/>
              </w:rPr>
              <w:br/>
              <w:t>Select complex biological test system for example in case of: 3D model, induced pluripotent stem cells, organ on a chip, co-cultures, etc.</w:t>
            </w:r>
            <w:r>
              <w:rPr>
                <w:rFonts w:ascii="Arial"/>
                <w:sz w:val="16"/>
              </w:rPr>
              <w:br/>
            </w:r>
            <w:r>
              <w:rPr>
                <w:rFonts w:ascii="Arial"/>
                <w:sz w:val="16"/>
              </w:rPr>
              <w:br/>
              <w:t>Select 'other:' in case you don't find a suitable option, for example when your test system is a test kit or a lower in vivo organism.</w:t>
            </w:r>
          </w:p>
        </w:tc>
        <w:tc>
          <w:tcPr>
            <w:tcW w:w="2081" w:type="dxa"/>
            <w:tcBorders>
              <w:top w:val="outset" w:sz="6" w:space="0" w:color="auto"/>
              <w:left w:val="outset" w:sz="6" w:space="0" w:color="auto"/>
              <w:bottom w:val="outset" w:sz="6" w:space="0" w:color="FFFFFF"/>
              <w:right w:val="outset" w:sz="6" w:space="0" w:color="FFFFFF"/>
            </w:tcBorders>
          </w:tcPr>
          <w:p w14:paraId="0D1E4BC7" w14:textId="77777777" w:rsidR="009B5A5B" w:rsidRDefault="009B5A5B"/>
        </w:tc>
      </w:tr>
      <w:tr w:rsidR="009B5A5B" w14:paraId="310239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3AAE78"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442549" w14:textId="77777777" w:rsidR="009B5A5B" w:rsidRDefault="001A0851">
            <w:r>
              <w:rPr>
                <w:rFonts w:ascii="Arial"/>
                <w:sz w:val="16"/>
              </w:rPr>
              <w:t>Test system identity</w:t>
            </w:r>
          </w:p>
        </w:tc>
        <w:tc>
          <w:tcPr>
            <w:tcW w:w="1425" w:type="dxa"/>
            <w:tcBorders>
              <w:top w:val="outset" w:sz="6" w:space="0" w:color="auto"/>
              <w:left w:val="outset" w:sz="6" w:space="0" w:color="auto"/>
              <w:bottom w:val="outset" w:sz="6" w:space="0" w:color="FFFFFF"/>
              <w:right w:val="outset" w:sz="6" w:space="0" w:color="auto"/>
            </w:tcBorders>
          </w:tcPr>
          <w:p w14:paraId="07572662" w14:textId="77777777" w:rsidR="009B5A5B" w:rsidRDefault="001A0851">
            <w:r>
              <w:rPr>
                <w:rFonts w:ascii="Arial"/>
                <w:sz w:val="16"/>
              </w:rPr>
              <w:t>List sup. (picklist with remarks)</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35682E4E" w14:textId="77777777" w:rsidR="009B5A5B" w:rsidRDefault="001A0851">
            <w:r>
              <w:rPr>
                <w:rFonts w:ascii="Arial"/>
                <w:b/>
                <w:sz w:val="16"/>
              </w:rPr>
              <w:lastRenderedPageBreak/>
              <w:t>Picklist values:</w:t>
            </w:r>
            <w:r>
              <w:rPr>
                <w:rFonts w:ascii="Arial"/>
                <w:sz w:val="16"/>
              </w:rPr>
              <w:br/>
              <w:t>- AR-CALUX</w:t>
            </w:r>
            <w:r>
              <w:rPr>
                <w:rFonts w:ascii="Arial"/>
                <w:sz w:val="16"/>
              </w:rPr>
              <w:br/>
              <w:t>- AR-Ecoscreen</w:t>
            </w:r>
            <w:r>
              <w:rPr>
                <w:rFonts w:ascii="Arial"/>
                <w:sz w:val="16"/>
              </w:rPr>
              <w:br/>
            </w:r>
            <w:r>
              <w:rPr>
                <w:rFonts w:ascii="Arial"/>
                <w:sz w:val="16"/>
              </w:rPr>
              <w:lastRenderedPageBreak/>
              <w:t>- CHO-K1</w:t>
            </w:r>
            <w:r>
              <w:rPr>
                <w:rFonts w:ascii="Arial"/>
                <w:sz w:val="16"/>
              </w:rPr>
              <w:br/>
              <w:t>- cystein peptide</w:t>
            </w:r>
            <w:r>
              <w:rPr>
                <w:rFonts w:ascii="Arial"/>
                <w:sz w:val="16"/>
              </w:rPr>
              <w:br/>
              <w:t>- cysteine derivative NAC</w:t>
            </w:r>
            <w:r>
              <w:rPr>
                <w:rFonts w:ascii="Arial"/>
                <w:sz w:val="16"/>
              </w:rPr>
              <w:br/>
              <w:t>- cytosol</w:t>
            </w:r>
            <w:r>
              <w:rPr>
                <w:rFonts w:ascii="Arial"/>
                <w:sz w:val="16"/>
              </w:rPr>
              <w:br/>
              <w:t>- ER</w:t>
            </w:r>
            <w:r>
              <w:rPr>
                <w:rFonts w:ascii="Arial"/>
                <w:sz w:val="16"/>
              </w:rPr>
              <w:t>α</w:t>
            </w:r>
            <w:r>
              <w:rPr>
                <w:rFonts w:ascii="Arial"/>
                <w:sz w:val="16"/>
              </w:rPr>
              <w:t>-CALUX</w:t>
            </w:r>
            <w:r>
              <w:rPr>
                <w:rFonts w:ascii="Arial"/>
                <w:sz w:val="16"/>
              </w:rPr>
              <w:br/>
              <w:t>- FTC-238</w:t>
            </w:r>
            <w:r>
              <w:rPr>
                <w:rFonts w:ascii="Arial"/>
                <w:sz w:val="16"/>
              </w:rPr>
              <w:br/>
              <w:t>- GH3</w:t>
            </w:r>
            <w:r>
              <w:rPr>
                <w:rFonts w:ascii="Arial"/>
                <w:sz w:val="16"/>
              </w:rPr>
              <w:br/>
              <w:t>- HaCaT human keratinocytes</w:t>
            </w:r>
            <w:r>
              <w:rPr>
                <w:rFonts w:ascii="Arial"/>
                <w:sz w:val="16"/>
              </w:rPr>
              <w:br/>
              <w:t>- Hepa-RG</w:t>
            </w:r>
            <w:r>
              <w:rPr>
                <w:rFonts w:ascii="Arial"/>
                <w:sz w:val="16"/>
              </w:rPr>
              <w:br/>
              <w:t>- hER</w:t>
            </w:r>
            <w:r>
              <w:rPr>
                <w:rFonts w:ascii="Arial"/>
                <w:sz w:val="16"/>
              </w:rPr>
              <w:t>α</w:t>
            </w:r>
            <w:r>
              <w:rPr>
                <w:rFonts w:ascii="Arial"/>
                <w:sz w:val="16"/>
              </w:rPr>
              <w:t>-HeLa-9903</w:t>
            </w:r>
            <w:r>
              <w:rPr>
                <w:rFonts w:ascii="Arial"/>
                <w:sz w:val="16"/>
              </w:rPr>
              <w:br/>
              <w:t>- hrER</w:t>
            </w:r>
            <w:r>
              <w:rPr>
                <w:rFonts w:ascii="Arial"/>
                <w:sz w:val="16"/>
              </w:rPr>
              <w:t>α</w:t>
            </w:r>
            <w:r>
              <w:rPr>
                <w:rFonts w:ascii="Arial"/>
                <w:sz w:val="16"/>
              </w:rPr>
              <w:br/>
              <w:t>- human NCI-H295R adeno-carcinoma cell line</w:t>
            </w:r>
            <w:r>
              <w:rPr>
                <w:rFonts w:ascii="Arial"/>
                <w:sz w:val="16"/>
              </w:rPr>
              <w:br/>
              <w:t>- human hepatocytes</w:t>
            </w:r>
            <w:r>
              <w:rPr>
                <w:rFonts w:ascii="Arial"/>
                <w:sz w:val="16"/>
              </w:rPr>
              <w:br/>
              <w:t>- LuSens cells</w:t>
            </w:r>
            <w:r>
              <w:rPr>
                <w:rFonts w:ascii="Arial"/>
                <w:sz w:val="16"/>
              </w:rPr>
              <w:br/>
              <w:t>- lysine derivative NAL</w:t>
            </w:r>
            <w:r>
              <w:rPr>
                <w:rFonts w:ascii="Arial"/>
                <w:sz w:val="16"/>
              </w:rPr>
              <w:br/>
              <w:t>- lysine peptide</w:t>
            </w:r>
            <w:r>
              <w:rPr>
                <w:rFonts w:ascii="Arial"/>
                <w:sz w:val="16"/>
              </w:rPr>
              <w:br/>
              <w:t>- MDCK</w:t>
            </w:r>
            <w:r>
              <w:rPr>
                <w:rFonts w:ascii="Arial"/>
                <w:sz w:val="16"/>
              </w:rPr>
              <w:br/>
              <w:t>- microsomes</w:t>
            </w:r>
            <w:r>
              <w:rPr>
                <w:rFonts w:ascii="Arial"/>
                <w:sz w:val="16"/>
              </w:rPr>
              <w:br/>
              <w:t>- S9</w:t>
            </w:r>
            <w:r>
              <w:rPr>
                <w:rFonts w:ascii="Arial"/>
                <w:sz w:val="16"/>
              </w:rPr>
              <w:br/>
              <w:t>- THP-1 cells</w:t>
            </w:r>
            <w:r>
              <w:rPr>
                <w:rFonts w:ascii="Arial"/>
                <w:sz w:val="16"/>
              </w:rPr>
              <w:br/>
              <w:t>- THP-G8 cells</w:t>
            </w:r>
            <w:r>
              <w:rPr>
                <w:rFonts w:ascii="Arial"/>
                <w:sz w:val="16"/>
              </w:rPr>
              <w:br/>
              <w:t>- U-937 cells</w:t>
            </w:r>
            <w:r>
              <w:rPr>
                <w:rFonts w:ascii="Arial"/>
                <w:sz w:val="16"/>
              </w:rPr>
              <w:br/>
              <w:t>- VM7Luc4E2</w:t>
            </w:r>
            <w:r>
              <w:rPr>
                <w:rFonts w:ascii="Arial"/>
                <w:sz w:val="16"/>
              </w:rPr>
              <w:br/>
              <w:t>- 22Rv1/MMTV_GR-KO cell line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8C542B8" w14:textId="77777777" w:rsidR="009B5A5B" w:rsidRDefault="001A0851">
            <w:r>
              <w:rPr>
                <w:rFonts w:ascii="Arial"/>
                <w:sz w:val="16"/>
              </w:rPr>
              <w:lastRenderedPageBreak/>
              <w:t xml:space="preserve">The test systems listed are those from existing test guidelines. Select the test system used or select other and provide the test system identity.   </w:t>
            </w:r>
            <w:r>
              <w:rPr>
                <w:rFonts w:ascii="Arial"/>
                <w:sz w:val="16"/>
              </w:rPr>
              <w:lastRenderedPageBreak/>
              <w:t>Furthermore, provide information on:</w:t>
            </w:r>
            <w:r>
              <w:rPr>
                <w:rFonts w:ascii="Arial"/>
                <w:sz w:val="16"/>
              </w:rPr>
              <w:br/>
            </w:r>
            <w:r>
              <w:rPr>
                <w:rFonts w:ascii="Arial"/>
                <w:sz w:val="16"/>
              </w:rPr>
              <w:br/>
              <w:t>- Source / supplier</w:t>
            </w:r>
            <w:r>
              <w:rPr>
                <w:rFonts w:ascii="Arial"/>
                <w:sz w:val="16"/>
              </w:rPr>
              <w:br/>
            </w:r>
            <w:r>
              <w:rPr>
                <w:rFonts w:ascii="Arial"/>
                <w:sz w:val="16"/>
              </w:rPr>
              <w:br/>
              <w:t>- Catalogue / batch number</w:t>
            </w:r>
            <w:r>
              <w:rPr>
                <w:rFonts w:ascii="Arial"/>
                <w:sz w:val="16"/>
              </w:rPr>
              <w:br/>
            </w:r>
            <w:r>
              <w:rPr>
                <w:rFonts w:ascii="Arial"/>
                <w:sz w:val="16"/>
              </w:rPr>
              <w:br/>
              <w:t>- Species and strain (as relevant) of the origin of the test system.</w:t>
            </w:r>
            <w:r>
              <w:rPr>
                <w:rFonts w:ascii="Arial"/>
                <w:sz w:val="16"/>
              </w:rPr>
              <w:br/>
            </w:r>
            <w:r>
              <w:rPr>
                <w:rFonts w:ascii="Arial"/>
                <w:sz w:val="16"/>
              </w:rPr>
              <w:br/>
              <w:t>In case a co-culture of cell lines is used, or S9 mix or microsomes are used in combination with a cell line, the user is asked select 'other' and to provide the identity of all components under 'remarks'. In the later fields for 'details on the test system' and 'metabolic competence' the test system can be further described.</w:t>
            </w:r>
          </w:p>
        </w:tc>
        <w:tc>
          <w:tcPr>
            <w:tcW w:w="2081" w:type="dxa"/>
            <w:tcBorders>
              <w:top w:val="outset" w:sz="6" w:space="0" w:color="auto"/>
              <w:left w:val="outset" w:sz="6" w:space="0" w:color="auto"/>
              <w:bottom w:val="outset" w:sz="6" w:space="0" w:color="FFFFFF"/>
              <w:right w:val="outset" w:sz="6" w:space="0" w:color="FFFFFF"/>
            </w:tcBorders>
          </w:tcPr>
          <w:p w14:paraId="429D8B9F" w14:textId="77777777" w:rsidR="009B5A5B" w:rsidRDefault="009B5A5B"/>
        </w:tc>
      </w:tr>
      <w:tr w:rsidR="009B5A5B" w14:paraId="70698A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644B60"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AC68FB" w14:textId="77777777" w:rsidR="009B5A5B" w:rsidRDefault="001A0851">
            <w:r>
              <w:rPr>
                <w:rFonts w:ascii="Arial"/>
                <w:sz w:val="16"/>
              </w:rPr>
              <w:t>Genetic modification of the test system</w:t>
            </w:r>
          </w:p>
        </w:tc>
        <w:tc>
          <w:tcPr>
            <w:tcW w:w="1425" w:type="dxa"/>
            <w:tcBorders>
              <w:top w:val="outset" w:sz="6" w:space="0" w:color="auto"/>
              <w:left w:val="outset" w:sz="6" w:space="0" w:color="auto"/>
              <w:bottom w:val="outset" w:sz="6" w:space="0" w:color="FFFFFF"/>
              <w:right w:val="outset" w:sz="6" w:space="0" w:color="auto"/>
            </w:tcBorders>
          </w:tcPr>
          <w:p w14:paraId="30444D7C"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5D61E4" w14:textId="77777777" w:rsidR="009B5A5B" w:rsidRDefault="001A0851">
            <w:r>
              <w:rPr>
                <w:rFonts w:ascii="Arial"/>
                <w:b/>
                <w:sz w:val="16"/>
              </w:rPr>
              <w:t>Picklist values:</w:t>
            </w:r>
            <w:r>
              <w:rPr>
                <w:rFonts w:ascii="Arial"/>
                <w:sz w:val="16"/>
              </w:rPr>
              <w:br/>
              <w:t>- genetically modified after purchase, prior to use</w:t>
            </w:r>
            <w:r>
              <w:rPr>
                <w:rFonts w:ascii="Arial"/>
                <w:sz w:val="16"/>
              </w:rPr>
              <w:br/>
              <w:t>- genetically modified by supplier</w:t>
            </w:r>
            <w:r>
              <w:rPr>
                <w:rFonts w:ascii="Arial"/>
                <w:sz w:val="16"/>
              </w:rPr>
              <w:br/>
              <w:t>- not applicable</w:t>
            </w:r>
            <w:r>
              <w:rPr>
                <w:rFonts w:ascii="Arial"/>
                <w:sz w:val="16"/>
              </w:rPr>
              <w:br/>
              <w:t>- not genetically modified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4814B7B" w14:textId="77777777" w:rsidR="009B5A5B" w:rsidRDefault="001A0851">
            <w:r>
              <w:rPr>
                <w:rFonts w:ascii="Arial"/>
                <w:sz w:val="16"/>
              </w:rPr>
              <w:t>When applicable, provide the following information on the genetic modification:</w:t>
            </w:r>
            <w:r>
              <w:rPr>
                <w:rFonts w:ascii="Arial"/>
                <w:sz w:val="16"/>
              </w:rPr>
              <w:br/>
            </w:r>
            <w:r>
              <w:rPr>
                <w:rFonts w:ascii="Arial"/>
                <w:sz w:val="16"/>
              </w:rPr>
              <w:br/>
              <w:t>- Gene inserted</w:t>
            </w:r>
            <w:r>
              <w:rPr>
                <w:rFonts w:ascii="Arial"/>
                <w:sz w:val="16"/>
              </w:rPr>
              <w:br/>
            </w:r>
            <w:r>
              <w:rPr>
                <w:rFonts w:ascii="Arial"/>
                <w:sz w:val="16"/>
              </w:rPr>
              <w:br/>
              <w:t>- Gene species (e.g. human, rat, mouse)</w:t>
            </w:r>
            <w:r>
              <w:rPr>
                <w:rFonts w:ascii="Arial"/>
                <w:sz w:val="16"/>
              </w:rPr>
              <w:br/>
            </w:r>
            <w:r>
              <w:rPr>
                <w:rFonts w:ascii="Arial"/>
                <w:sz w:val="16"/>
              </w:rPr>
              <w:br/>
              <w:t>- Additional information on modification</w:t>
            </w:r>
          </w:p>
        </w:tc>
        <w:tc>
          <w:tcPr>
            <w:tcW w:w="2081" w:type="dxa"/>
            <w:tcBorders>
              <w:top w:val="outset" w:sz="6" w:space="0" w:color="auto"/>
              <w:left w:val="outset" w:sz="6" w:space="0" w:color="auto"/>
              <w:bottom w:val="outset" w:sz="6" w:space="0" w:color="FFFFFF"/>
              <w:right w:val="outset" w:sz="6" w:space="0" w:color="FFFFFF"/>
            </w:tcBorders>
          </w:tcPr>
          <w:p w14:paraId="4F399DDA" w14:textId="77777777" w:rsidR="009B5A5B" w:rsidRDefault="009B5A5B"/>
        </w:tc>
      </w:tr>
      <w:tr w:rsidR="009B5A5B" w14:paraId="35F83C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FF2681"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74EDB8" w14:textId="77777777" w:rsidR="009B5A5B" w:rsidRDefault="001A0851">
            <w:r>
              <w:rPr>
                <w:rFonts w:ascii="Arial"/>
                <w:sz w:val="16"/>
              </w:rPr>
              <w:t>Details of the test system</w:t>
            </w:r>
          </w:p>
        </w:tc>
        <w:tc>
          <w:tcPr>
            <w:tcW w:w="1425" w:type="dxa"/>
            <w:tcBorders>
              <w:top w:val="outset" w:sz="6" w:space="0" w:color="auto"/>
              <w:left w:val="outset" w:sz="6" w:space="0" w:color="auto"/>
              <w:bottom w:val="outset" w:sz="6" w:space="0" w:color="FFFFFF"/>
              <w:right w:val="outset" w:sz="6" w:space="0" w:color="auto"/>
            </w:tcBorders>
          </w:tcPr>
          <w:p w14:paraId="6ED070ED" w14:textId="77777777" w:rsidR="009B5A5B" w:rsidRDefault="001A085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892012" w14:textId="77777777" w:rsidR="009B5A5B" w:rsidRDefault="001A0851">
            <w:r>
              <w:rPr>
                <w:rFonts w:ascii="Arial"/>
                <w:b/>
                <w:sz w:val="16"/>
              </w:rPr>
              <w:t>Freetext template:</w:t>
            </w:r>
            <w:r>
              <w:rPr>
                <w:rFonts w:ascii="Arial"/>
                <w:sz w:val="16"/>
              </w:rPr>
              <w:br/>
              <w:t>TEST SYSTEM DESCRIPTION</w:t>
            </w:r>
            <w:r>
              <w:rPr>
                <w:rFonts w:ascii="Arial"/>
                <w:sz w:val="16"/>
              </w:rPr>
              <w:br/>
            </w:r>
            <w:r>
              <w:rPr>
                <w:rFonts w:ascii="Arial"/>
                <w:sz w:val="16"/>
              </w:rPr>
              <w:br/>
              <w:t>Provide a short description of the test system, including  (species, organ, tissue or cell type (e.g. human monocytoc leukemia cell line or human cryopreserved pooled liver tissue homogenate 9000 g fraction (S9):</w:t>
            </w:r>
            <w:r>
              <w:rPr>
                <w:rFonts w:ascii="Arial"/>
                <w:sz w:val="16"/>
              </w:rPr>
              <w:br/>
            </w:r>
            <w:r>
              <w:rPr>
                <w:rFonts w:ascii="Arial"/>
                <w:sz w:val="16"/>
              </w:rPr>
              <w:lastRenderedPageBreak/>
              <w:br/>
              <w:t>For cell lines:</w:t>
            </w:r>
            <w:r>
              <w:rPr>
                <w:rFonts w:ascii="Arial"/>
                <w:sz w:val="16"/>
              </w:rPr>
              <w:br/>
            </w:r>
            <w:r>
              <w:rPr>
                <w:rFonts w:ascii="Arial"/>
                <w:sz w:val="16"/>
              </w:rPr>
              <w:br/>
              <w:t>- Number of passages used, if applicable:</w:t>
            </w:r>
            <w:r>
              <w:rPr>
                <w:rFonts w:ascii="Arial"/>
                <w:sz w:val="16"/>
              </w:rPr>
              <w:br/>
              <w:t>- Cell cycle length, doubling time or proliferation index:</w:t>
            </w:r>
            <w:r>
              <w:rPr>
                <w:rFonts w:ascii="Arial"/>
                <w:sz w:val="16"/>
              </w:rPr>
              <w:br/>
              <w:t>- Measures taken for avoiding or screening for contamination by mycoplasma, bacteria, fungi and virus</w:t>
            </w:r>
            <w:r>
              <w:rPr>
                <w:rFonts w:ascii="Arial"/>
                <w:sz w:val="16"/>
              </w:rPr>
              <w:br/>
              <w:t>- Periodically checked for karyotype stability: [yes/no]</w:t>
            </w:r>
            <w:r>
              <w:rPr>
                <w:rFonts w:ascii="Arial"/>
                <w:sz w:val="16"/>
              </w:rPr>
              <w:br/>
              <w:t>- Differentiation performed [yes/no], describe:</w:t>
            </w:r>
            <w:r>
              <w:rPr>
                <w:rFonts w:ascii="Arial"/>
                <w:sz w:val="16"/>
              </w:rPr>
              <w:br/>
            </w:r>
            <w:r>
              <w:rPr>
                <w:rFonts w:ascii="Arial"/>
                <w:sz w:val="16"/>
              </w:rPr>
              <w:br/>
              <w:t>MEDIA USED and incubation conditions</w:t>
            </w:r>
            <w:r>
              <w:rPr>
                <w:rFonts w:ascii="Arial"/>
                <w:sz w:val="16"/>
              </w:rPr>
              <w:br/>
            </w:r>
            <w:r>
              <w:rPr>
                <w:rFonts w:ascii="Arial"/>
                <w:sz w:val="16"/>
              </w:rPr>
              <w:br/>
              <w:t>- Type and composition of media, including use of serum and antibiotics:</w:t>
            </w:r>
            <w:r>
              <w:rPr>
                <w:rFonts w:ascii="Arial"/>
                <w:sz w:val="16"/>
              </w:rPr>
              <w:br/>
              <w:t>- Incubation conditions such as CO2 concentration, humidity level, temperature, if applicable:</w:t>
            </w:r>
          </w:p>
        </w:tc>
        <w:tc>
          <w:tcPr>
            <w:tcW w:w="3709" w:type="dxa"/>
            <w:tcBorders>
              <w:top w:val="outset" w:sz="6" w:space="0" w:color="auto"/>
              <w:left w:val="outset" w:sz="6" w:space="0" w:color="auto"/>
              <w:bottom w:val="outset" w:sz="6" w:space="0" w:color="FFFFFF"/>
              <w:right w:val="outset" w:sz="6" w:space="0" w:color="auto"/>
            </w:tcBorders>
          </w:tcPr>
          <w:p w14:paraId="20A022A4" w14:textId="77777777" w:rsidR="009B5A5B" w:rsidRDefault="001A0851">
            <w:r>
              <w:rPr>
                <w:rFonts w:ascii="Arial"/>
                <w:sz w:val="16"/>
              </w:rPr>
              <w:lastRenderedPageBreak/>
              <w:t>In this field further details on the in vitro model or strain can be provided. The free text template was developed on basis of the OECD GIVIMP guidance.</w:t>
            </w:r>
            <w:r>
              <w:rPr>
                <w:rFonts w:ascii="Arial"/>
                <w:sz w:val="16"/>
              </w:rPr>
              <w:br/>
            </w:r>
            <w:r>
              <w:rPr>
                <w:rFonts w:ascii="Arial"/>
                <w:sz w:val="16"/>
              </w:rPr>
              <w:br/>
              <w:t xml:space="preserve">Include in the description for example when a combination was used of  a cell line with a </w:t>
            </w:r>
            <w:r>
              <w:rPr>
                <w:rFonts w:ascii="Arial"/>
                <w:sz w:val="16"/>
              </w:rPr>
              <w:lastRenderedPageBreak/>
              <w:t>metabolically competent component such as S9 mix.</w:t>
            </w:r>
          </w:p>
        </w:tc>
        <w:tc>
          <w:tcPr>
            <w:tcW w:w="2081" w:type="dxa"/>
            <w:tcBorders>
              <w:top w:val="outset" w:sz="6" w:space="0" w:color="auto"/>
              <w:left w:val="outset" w:sz="6" w:space="0" w:color="auto"/>
              <w:bottom w:val="outset" w:sz="6" w:space="0" w:color="FFFFFF"/>
              <w:right w:val="outset" w:sz="6" w:space="0" w:color="FFFFFF"/>
            </w:tcBorders>
          </w:tcPr>
          <w:p w14:paraId="3A5DA7B9" w14:textId="77777777" w:rsidR="009B5A5B" w:rsidRDefault="009B5A5B"/>
        </w:tc>
      </w:tr>
      <w:tr w:rsidR="009B5A5B" w14:paraId="4AFAC2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2C2723"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E632EC" w14:textId="77777777" w:rsidR="009B5A5B" w:rsidRDefault="001A0851">
            <w:r>
              <w:rPr>
                <w:rFonts w:ascii="Arial"/>
                <w:sz w:val="16"/>
              </w:rPr>
              <w:t>Metabolic competence of the test system</w:t>
            </w:r>
          </w:p>
        </w:tc>
        <w:tc>
          <w:tcPr>
            <w:tcW w:w="1425" w:type="dxa"/>
            <w:tcBorders>
              <w:top w:val="outset" w:sz="6" w:space="0" w:color="auto"/>
              <w:left w:val="outset" w:sz="6" w:space="0" w:color="auto"/>
              <w:bottom w:val="outset" w:sz="6" w:space="0" w:color="FFFFFF"/>
              <w:right w:val="outset" w:sz="6" w:space="0" w:color="auto"/>
            </w:tcBorders>
          </w:tcPr>
          <w:p w14:paraId="393C4CF8"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6199A3" w14:textId="77777777" w:rsidR="009B5A5B" w:rsidRDefault="001A0851">
            <w:r>
              <w:rPr>
                <w:rFonts w:ascii="Arial"/>
                <w:b/>
                <w:sz w:val="16"/>
              </w:rPr>
              <w:t>Picklist values:</w:t>
            </w:r>
            <w:r>
              <w:rPr>
                <w:rFonts w:ascii="Arial"/>
                <w:sz w:val="16"/>
              </w:rPr>
              <w:br/>
              <w:t>- limited metabolic activity, specify</w:t>
            </w:r>
            <w:r>
              <w:rPr>
                <w:rFonts w:ascii="Arial"/>
                <w:sz w:val="16"/>
              </w:rPr>
              <w:br/>
              <w:t>- metabolic activity, specify</w:t>
            </w:r>
            <w:r>
              <w:rPr>
                <w:rFonts w:ascii="Arial"/>
                <w:sz w:val="16"/>
              </w:rPr>
              <w:br/>
              <w:t>- unknown metabolic activity</w:t>
            </w:r>
            <w:r>
              <w:rPr>
                <w:rFonts w:ascii="Arial"/>
                <w:sz w:val="16"/>
              </w:rPr>
              <w:br/>
              <w:t>- other information on metabolic competence, describe:</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tcPr>
          <w:p w14:paraId="104FF05D" w14:textId="77777777" w:rsidR="009B5A5B" w:rsidRDefault="001A0851">
            <w:r>
              <w:rPr>
                <w:rFonts w:ascii="Arial"/>
                <w:sz w:val="16"/>
              </w:rPr>
              <w:t>Select the option that fits best and describe the knowledge about the metabolic competence (i.e. Phase I and/or II biotransformation capacity) of the test system under remarks.</w:t>
            </w:r>
            <w:r>
              <w:rPr>
                <w:rFonts w:ascii="Arial"/>
                <w:sz w:val="16"/>
              </w:rPr>
              <w:br/>
            </w:r>
            <w:r>
              <w:rPr>
                <w:rFonts w:ascii="Arial"/>
                <w:sz w:val="16"/>
              </w:rPr>
              <w:br/>
              <w:t xml:space="preserve">For example, when the test system used is  cryopreserved human pooled liver tissue homogenate 9000 g fraction (S9) procured from a commercial supplier, select </w:t>
            </w:r>
            <w:r>
              <w:rPr>
                <w:rFonts w:ascii="Arial"/>
                <w:sz w:val="16"/>
              </w:rPr>
              <w:t>“</w:t>
            </w:r>
            <w:r>
              <w:rPr>
                <w:rFonts w:ascii="Arial"/>
                <w:sz w:val="16"/>
              </w:rPr>
              <w:t>metabolic activity, specify</w:t>
            </w:r>
            <w:r>
              <w:rPr>
                <w:rFonts w:ascii="Arial"/>
                <w:sz w:val="16"/>
              </w:rPr>
              <w:t>”</w:t>
            </w:r>
            <w:r>
              <w:rPr>
                <w:rFonts w:ascii="Arial"/>
                <w:sz w:val="16"/>
              </w:rPr>
              <w:t xml:space="preserve"> and specify:</w:t>
            </w:r>
            <w:r>
              <w:rPr>
                <w:rFonts w:ascii="Arial"/>
                <w:sz w:val="16"/>
              </w:rPr>
              <w:br/>
            </w:r>
            <w:r>
              <w:rPr>
                <w:rFonts w:ascii="Arial"/>
                <w:sz w:val="16"/>
              </w:rPr>
              <w:br/>
              <w:t>contains phase I and II metabolic enzymes present in the microsomal (e.g. cytochrome P450s, Flavin-containing monooxygenase, uridine 5</w:t>
            </w:r>
            <w:r>
              <w:rPr>
                <w:rFonts w:ascii="Arial"/>
                <w:sz w:val="16"/>
              </w:rPr>
              <w:t>’</w:t>
            </w:r>
            <w:r>
              <w:rPr>
                <w:rFonts w:ascii="Arial"/>
                <w:sz w:val="16"/>
              </w:rPr>
              <w:t>-diphospho-glucuronosyltransferases, carboxylesterases) and cytosolic (e.g. sulfotransferases, glutathione S-transferases, methyltransferases, N-acetyl transferases, xanthine oxidase, aldehyde oxidase) fractions.</w:t>
            </w:r>
          </w:p>
        </w:tc>
        <w:tc>
          <w:tcPr>
            <w:tcW w:w="2081" w:type="dxa"/>
            <w:tcBorders>
              <w:top w:val="outset" w:sz="6" w:space="0" w:color="auto"/>
              <w:left w:val="outset" w:sz="6" w:space="0" w:color="auto"/>
              <w:bottom w:val="outset" w:sz="6" w:space="0" w:color="FFFFFF"/>
              <w:right w:val="outset" w:sz="6" w:space="0" w:color="FFFFFF"/>
            </w:tcBorders>
          </w:tcPr>
          <w:p w14:paraId="65C4D3B5" w14:textId="77777777" w:rsidR="009B5A5B" w:rsidRDefault="009B5A5B"/>
        </w:tc>
      </w:tr>
      <w:tr w:rsidR="009B5A5B" w14:paraId="25D8DC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0FA5ED4"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014951F" w14:textId="77777777" w:rsidR="009B5A5B" w:rsidRDefault="001A0851">
            <w:r>
              <w:rPr>
                <w:rFonts w:ascii="Arial"/>
                <w:b/>
                <w:sz w:val="16"/>
              </w:rPr>
              <w:t>Detection method</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0A9C99C" w14:textId="77777777" w:rsidR="009B5A5B" w:rsidRDefault="001A085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CA84F8B"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0007A97" w14:textId="77777777" w:rsidR="009B5A5B" w:rsidRDefault="009B5A5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D6BA654" w14:textId="77777777" w:rsidR="009B5A5B" w:rsidRDefault="009B5A5B"/>
        </w:tc>
      </w:tr>
      <w:tr w:rsidR="009B5A5B" w14:paraId="3B18E8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91E6C4"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4EA300" w14:textId="77777777" w:rsidR="009B5A5B" w:rsidRDefault="001A0851">
            <w:r>
              <w:rPr>
                <w:rFonts w:ascii="Arial"/>
                <w:sz w:val="16"/>
              </w:rPr>
              <w:t>Detection method used</w:t>
            </w:r>
          </w:p>
        </w:tc>
        <w:tc>
          <w:tcPr>
            <w:tcW w:w="1425" w:type="dxa"/>
            <w:tcBorders>
              <w:top w:val="outset" w:sz="6" w:space="0" w:color="auto"/>
              <w:left w:val="outset" w:sz="6" w:space="0" w:color="auto"/>
              <w:bottom w:val="outset" w:sz="6" w:space="0" w:color="FFFFFF"/>
              <w:right w:val="outset" w:sz="6" w:space="0" w:color="auto"/>
            </w:tcBorders>
          </w:tcPr>
          <w:p w14:paraId="1ED020E0"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89FE2D" w14:textId="77777777" w:rsidR="009B5A5B" w:rsidRDefault="001A0851">
            <w:r>
              <w:rPr>
                <w:rFonts w:ascii="Arial"/>
                <w:b/>
                <w:sz w:val="16"/>
              </w:rPr>
              <w:t>Picklist values:</w:t>
            </w:r>
            <w:r>
              <w:rPr>
                <w:rFonts w:ascii="Arial"/>
                <w:sz w:val="16"/>
              </w:rPr>
              <w:br/>
              <w:t>- analytical method (e.g. LC/MS)</w:t>
            </w:r>
            <w:r>
              <w:rPr>
                <w:rFonts w:ascii="Arial"/>
                <w:sz w:val="16"/>
              </w:rPr>
              <w:br/>
              <w:t>- chromatography</w:t>
            </w:r>
            <w:r>
              <w:rPr>
                <w:rFonts w:ascii="Arial"/>
                <w:sz w:val="16"/>
              </w:rPr>
              <w:br/>
              <w:t>- complex detection methods (e.g. imaging)</w:t>
            </w:r>
            <w:r>
              <w:rPr>
                <w:rFonts w:ascii="Arial"/>
                <w:sz w:val="16"/>
              </w:rPr>
              <w:br/>
              <w:t>- fluorescence</w:t>
            </w:r>
            <w:r>
              <w:rPr>
                <w:rFonts w:ascii="Arial"/>
                <w:sz w:val="16"/>
              </w:rPr>
              <w:br/>
              <w:t>- luminescence</w:t>
            </w:r>
            <w:r>
              <w:rPr>
                <w:rFonts w:ascii="Arial"/>
                <w:sz w:val="16"/>
              </w:rPr>
              <w:br/>
              <w:t>- radioactivity</w:t>
            </w:r>
            <w:r>
              <w:rPr>
                <w:rFonts w:ascii="Arial"/>
                <w:sz w:val="16"/>
              </w:rPr>
              <w:br/>
              <w:t>- UV/VIS absorption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5E8E528" w14:textId="77777777" w:rsidR="009B5A5B" w:rsidRDefault="001A0851">
            <w:r>
              <w:rPr>
                <w:rFonts w:ascii="Arial"/>
                <w:sz w:val="16"/>
              </w:rPr>
              <w:t>Indicate the readout used. Select a detection method type from the picklist and provide the type of instrument (e.g. HPLC, Spectrophotometer, Flow cytometer) or chose 'other: and specify the type or equipment used / analysis performed.</w:t>
            </w:r>
          </w:p>
        </w:tc>
        <w:tc>
          <w:tcPr>
            <w:tcW w:w="2081" w:type="dxa"/>
            <w:tcBorders>
              <w:top w:val="outset" w:sz="6" w:space="0" w:color="auto"/>
              <w:left w:val="outset" w:sz="6" w:space="0" w:color="auto"/>
              <w:bottom w:val="outset" w:sz="6" w:space="0" w:color="FFFFFF"/>
              <w:right w:val="outset" w:sz="6" w:space="0" w:color="FFFFFF"/>
            </w:tcBorders>
          </w:tcPr>
          <w:p w14:paraId="22ABFD16" w14:textId="77777777" w:rsidR="009B5A5B" w:rsidRDefault="009B5A5B"/>
        </w:tc>
      </w:tr>
      <w:tr w:rsidR="009B5A5B" w14:paraId="0EF4EA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983565"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454133" w14:textId="77777777" w:rsidR="009B5A5B" w:rsidRDefault="001A0851">
            <w:r>
              <w:rPr>
                <w:rFonts w:ascii="Arial"/>
                <w:sz w:val="16"/>
              </w:rPr>
              <w:t>Details on detection method</w:t>
            </w:r>
          </w:p>
        </w:tc>
        <w:tc>
          <w:tcPr>
            <w:tcW w:w="1425" w:type="dxa"/>
            <w:tcBorders>
              <w:top w:val="outset" w:sz="6" w:space="0" w:color="auto"/>
              <w:left w:val="outset" w:sz="6" w:space="0" w:color="auto"/>
              <w:bottom w:val="outset" w:sz="6" w:space="0" w:color="FFFFFF"/>
              <w:right w:val="outset" w:sz="6" w:space="0" w:color="auto"/>
            </w:tcBorders>
          </w:tcPr>
          <w:p w14:paraId="2AE335BE" w14:textId="77777777" w:rsidR="009B5A5B" w:rsidRDefault="001A085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91895F" w14:textId="77777777" w:rsidR="009B5A5B" w:rsidRDefault="001A0851">
            <w:r>
              <w:rPr>
                <w:rFonts w:ascii="Arial"/>
                <w:b/>
                <w:sz w:val="16"/>
              </w:rPr>
              <w:t>Freetext template:</w:t>
            </w:r>
            <w:r>
              <w:rPr>
                <w:rFonts w:ascii="Arial"/>
                <w:b/>
                <w:sz w:val="16"/>
              </w:rPr>
              <w:br/>
            </w:r>
            <w:r>
              <w:rPr>
                <w:rFonts w:ascii="Arial"/>
                <w:b/>
                <w:sz w:val="16"/>
              </w:rPr>
              <w:br/>
              <w:t>Option 1 Option 1: Semi or non-quantitative detection methods</w:t>
            </w:r>
            <w:r>
              <w:rPr>
                <w:rFonts w:ascii="Arial"/>
                <w:sz w:val="16"/>
              </w:rPr>
              <w:br/>
              <w:t>SEMI OR NON-QUANTITATIVE DETECTION METHODS</w:t>
            </w:r>
            <w:r>
              <w:rPr>
                <w:rFonts w:ascii="Arial"/>
                <w:sz w:val="16"/>
              </w:rPr>
              <w:br/>
            </w:r>
            <w:r>
              <w:rPr>
                <w:rFonts w:ascii="Arial"/>
                <w:sz w:val="16"/>
              </w:rPr>
              <w:br/>
              <w:t>Instrument type and model:</w:t>
            </w:r>
            <w:r>
              <w:rPr>
                <w:rFonts w:ascii="Arial"/>
                <w:b/>
                <w:sz w:val="16"/>
              </w:rPr>
              <w:br/>
            </w:r>
            <w:r>
              <w:rPr>
                <w:rFonts w:ascii="Arial"/>
                <w:b/>
                <w:sz w:val="16"/>
              </w:rPr>
              <w:br/>
              <w:t>Option 2 Option 2: Quantitative analytical methods</w:t>
            </w:r>
            <w:r>
              <w:rPr>
                <w:rFonts w:ascii="Arial"/>
                <w:sz w:val="16"/>
              </w:rPr>
              <w:br/>
              <w:t>QUANTITATIVE ANALYTICAL METHODS</w:t>
            </w:r>
            <w:r>
              <w:rPr>
                <w:rFonts w:ascii="Arial"/>
                <w:sz w:val="16"/>
              </w:rPr>
              <w:br/>
            </w:r>
            <w:r>
              <w:rPr>
                <w:rFonts w:ascii="Arial"/>
                <w:sz w:val="16"/>
              </w:rPr>
              <w:br/>
              <w:t>Instrument type and model:</w:t>
            </w:r>
            <w:r>
              <w:rPr>
                <w:rFonts w:ascii="Arial"/>
                <w:sz w:val="16"/>
              </w:rPr>
              <w:br/>
            </w:r>
            <w:r>
              <w:rPr>
                <w:rFonts w:ascii="Arial"/>
                <w:sz w:val="16"/>
              </w:rPr>
              <w:br/>
              <w:t>COMPOUND (ANALYTE): ...</w:t>
            </w:r>
            <w:r>
              <w:rPr>
                <w:rFonts w:ascii="Arial"/>
                <w:sz w:val="16"/>
              </w:rPr>
              <w:br/>
            </w:r>
            <w:r>
              <w:rPr>
                <w:rFonts w:ascii="Arial"/>
                <w:sz w:val="16"/>
              </w:rPr>
              <w:br/>
              <w:t>- Method ID:</w:t>
            </w:r>
            <w:r>
              <w:rPr>
                <w:rFonts w:ascii="Arial"/>
                <w:sz w:val="16"/>
              </w:rPr>
              <w:br/>
              <w:t>- Extraction solvent/technique:</w:t>
            </w:r>
            <w:r>
              <w:rPr>
                <w:rFonts w:ascii="Arial"/>
                <w:sz w:val="16"/>
              </w:rPr>
              <w:br/>
              <w:t>- Cleanup strategies:</w:t>
            </w:r>
            <w:r>
              <w:rPr>
                <w:rFonts w:ascii="Arial"/>
                <w:sz w:val="16"/>
              </w:rPr>
              <w:br/>
              <w:t>- Derivatisation (if any):</w:t>
            </w:r>
            <w:r>
              <w:rPr>
                <w:rFonts w:ascii="Arial"/>
                <w:sz w:val="16"/>
              </w:rPr>
              <w:br/>
              <w:t>- Instrument/detector (if further details):</w:t>
            </w:r>
            <w:r>
              <w:rPr>
                <w:rFonts w:ascii="Arial"/>
                <w:sz w:val="16"/>
              </w:rPr>
              <w:br/>
              <w:t>- Standardisation method:</w:t>
            </w:r>
            <w:r>
              <w:rPr>
                <w:rFonts w:ascii="Arial"/>
                <w:sz w:val="16"/>
              </w:rPr>
              <w:br/>
              <w:t>- Stability of standard solution:</w:t>
            </w:r>
            <w:r>
              <w:rPr>
                <w:rFonts w:ascii="Arial"/>
                <w:sz w:val="16"/>
              </w:rPr>
              <w:br/>
              <w:t>- Retention times:</w:t>
            </w:r>
            <w:r>
              <w:rPr>
                <w:rFonts w:ascii="Arial"/>
                <w:sz w:val="16"/>
              </w:rPr>
              <w:br/>
              <w:t>- Detection limit (Limit of Quantification)</w:t>
            </w:r>
            <w:r>
              <w:rPr>
                <w:rFonts w:ascii="Arial"/>
                <w:sz w:val="16"/>
              </w:rPr>
              <w:br/>
              <w:t>- Other:</w:t>
            </w:r>
            <w:r>
              <w:rPr>
                <w:rFonts w:ascii="Arial"/>
                <w:sz w:val="16"/>
              </w:rPr>
              <w:br/>
              <w:t xml:space="preserve">  </w:t>
            </w:r>
            <w:r>
              <w:rPr>
                <w:rFonts w:ascii="Arial"/>
                <w:sz w:val="16"/>
              </w:rPr>
              <w:br/>
              <w:t>INTERFERING SUBSTANCE(S):</w:t>
            </w:r>
            <w:r>
              <w:rPr>
                <w:rFonts w:ascii="Arial"/>
                <w:sz w:val="16"/>
              </w:rPr>
              <w:br/>
              <w:t xml:space="preserve">  </w:t>
            </w:r>
            <w:r>
              <w:rPr>
                <w:rFonts w:ascii="Arial"/>
                <w:sz w:val="16"/>
              </w:rPr>
              <w:br/>
              <w:t>STABILITY OF PARENT AND TRANSFORMATION PRODUCTS AT VARIOUS STAGES OF ANALYSIS:</w:t>
            </w:r>
            <w:r>
              <w:rPr>
                <w:rFonts w:ascii="Arial"/>
                <w:sz w:val="16"/>
              </w:rPr>
              <w:br/>
            </w:r>
            <w:r>
              <w:rPr>
                <w:rFonts w:ascii="Arial"/>
                <w:sz w:val="16"/>
              </w:rPr>
              <w:br/>
              <w:t>PROBLEMS / PRECAUTIONS:</w:t>
            </w:r>
            <w:r>
              <w:rPr>
                <w:rFonts w:ascii="Arial"/>
                <w:sz w:val="16"/>
              </w:rPr>
              <w:br/>
            </w:r>
            <w:r>
              <w:rPr>
                <w:rFonts w:ascii="Arial"/>
                <w:sz w:val="16"/>
              </w:rPr>
              <w:br/>
              <w:t>- Special problems encountered:</w:t>
            </w:r>
            <w:r>
              <w:rPr>
                <w:rFonts w:ascii="Arial"/>
                <w:sz w:val="16"/>
              </w:rPr>
              <w:br/>
              <w:t>- Precautions to be taken during:</w:t>
            </w:r>
            <w:r>
              <w:rPr>
                <w:rFonts w:ascii="Arial"/>
                <w:sz w:val="16"/>
              </w:rPr>
              <w:br/>
              <w:t>- analysis of samples:</w:t>
            </w:r>
            <w:r>
              <w:rPr>
                <w:rFonts w:ascii="Arial"/>
                <w:sz w:val="16"/>
              </w:rPr>
              <w:br/>
              <w:t>- handling of samples:</w:t>
            </w:r>
            <w:r>
              <w:rPr>
                <w:rFonts w:ascii="Arial"/>
                <w:sz w:val="16"/>
              </w:rPr>
              <w:br/>
              <w:t>- storage of samples:</w:t>
            </w:r>
            <w:r>
              <w:rPr>
                <w:rFonts w:ascii="Arial"/>
                <w:sz w:val="16"/>
              </w:rPr>
              <w:br/>
              <w:t xml:space="preserve">  </w:t>
            </w:r>
            <w:r>
              <w:rPr>
                <w:rFonts w:ascii="Arial"/>
                <w:sz w:val="16"/>
              </w:rPr>
              <w:br/>
              <w:t>TOTAL TIME FOR COMPLETION:</w:t>
            </w:r>
          </w:p>
        </w:tc>
        <w:tc>
          <w:tcPr>
            <w:tcW w:w="3709" w:type="dxa"/>
            <w:tcBorders>
              <w:top w:val="outset" w:sz="6" w:space="0" w:color="auto"/>
              <w:left w:val="outset" w:sz="6" w:space="0" w:color="auto"/>
              <w:bottom w:val="outset" w:sz="6" w:space="0" w:color="FFFFFF"/>
              <w:right w:val="outset" w:sz="6" w:space="0" w:color="auto"/>
            </w:tcBorders>
          </w:tcPr>
          <w:p w14:paraId="0F4FE911" w14:textId="77777777" w:rsidR="009B5A5B" w:rsidRDefault="001A0851">
            <w:r>
              <w:rPr>
                <w:rFonts w:ascii="Arial"/>
                <w:sz w:val="16"/>
              </w:rPr>
              <w:t>Quantitative analytical methods:</w:t>
            </w:r>
            <w:r>
              <w:rPr>
                <w:rFonts w:ascii="Arial"/>
                <w:sz w:val="16"/>
              </w:rPr>
              <w:br/>
            </w:r>
            <w:r>
              <w:rPr>
                <w:rFonts w:ascii="Arial"/>
                <w:sz w:val="16"/>
              </w:rPr>
              <w:br/>
              <w:t>'Briefly describe further details on the principles of the method used to detect the analytes (to be specified, e.g. ''parent compound'', ''parent and transformation products'' or ''transformation product: .....'') in matrices. Use free text template and delete/add elements as appropriate. For example, add specific parameters in the case of inorganic chemicals. As an option you may include an excerpt from the study report.</w:t>
            </w:r>
            <w:r>
              <w:rPr>
                <w:rFonts w:ascii="Arial"/>
                <w:sz w:val="16"/>
              </w:rPr>
              <w:br/>
            </w:r>
            <w:r>
              <w:rPr>
                <w:rFonts w:ascii="Arial"/>
                <w:sz w:val="16"/>
              </w:rPr>
              <w:br/>
              <w:t>Note: If a residue analytical method is recorded, the details for the so-called data collection or data-gathering method should be specified here. As to the terms ''data collection method'' and ''enforcement method'' see help text for field ''Instrument / detector''.</w:t>
            </w:r>
            <w:r>
              <w:rPr>
                <w:rFonts w:ascii="Arial"/>
                <w:sz w:val="16"/>
              </w:rPr>
              <w:br/>
            </w:r>
            <w:r>
              <w:rPr>
                <w:rFonts w:ascii="Arial"/>
                <w:sz w:val="16"/>
              </w:rPr>
              <w:br/>
              <w:t>Enter any details that could be relevant for evaluating this study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7ACE5B4" w14:textId="77777777" w:rsidR="009B5A5B" w:rsidRDefault="009B5A5B"/>
        </w:tc>
      </w:tr>
      <w:tr w:rsidR="006E4834" w14:paraId="2ED70A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4D62976"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7018DB4" w14:textId="77777777" w:rsidR="009B5A5B" w:rsidRDefault="001A0851">
            <w:r>
              <w:rPr>
                <w:rFonts w:ascii="Arial"/>
                <w:b/>
                <w:sz w:val="16"/>
              </w:rPr>
              <w:t>Test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1A5F334" w14:textId="77777777" w:rsidR="009B5A5B" w:rsidRDefault="001A085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66FF04D"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F628EB7" w14:textId="77777777" w:rsidR="009B5A5B" w:rsidRDefault="009B5A5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309ED08" w14:textId="77777777" w:rsidR="009B5A5B" w:rsidRDefault="009B5A5B"/>
        </w:tc>
      </w:tr>
      <w:tr w:rsidR="009B5A5B" w14:paraId="515347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AC5109F"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51B6134" w14:textId="77777777" w:rsidR="009B5A5B" w:rsidRDefault="001A0851">
            <w:r>
              <w:rPr>
                <w:rFonts w:ascii="Arial"/>
                <w:b/>
                <w:sz w:val="16"/>
              </w:rPr>
              <w:t>Test material preparation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66CDFA2" w14:textId="77777777" w:rsidR="009B5A5B" w:rsidRDefault="001A0851">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9CC183A"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5CA42C3" w14:textId="77777777" w:rsidR="009B5A5B" w:rsidRDefault="009B5A5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B6FF693" w14:textId="77777777" w:rsidR="009B5A5B" w:rsidRDefault="009B5A5B"/>
        </w:tc>
      </w:tr>
      <w:tr w:rsidR="006E4834" w14:paraId="362AED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D8F1C0"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BEFF2E" w14:textId="2C13ACB9" w:rsidR="009B5A5B" w:rsidRDefault="001A0851">
            <w:r>
              <w:rPr>
                <w:rFonts w:ascii="Arial"/>
                <w:sz w:val="16"/>
              </w:rPr>
              <w:t>Concentration selection of the test material</w:t>
            </w:r>
          </w:p>
        </w:tc>
        <w:tc>
          <w:tcPr>
            <w:tcW w:w="1425" w:type="dxa"/>
            <w:tcBorders>
              <w:top w:val="outset" w:sz="6" w:space="0" w:color="auto"/>
              <w:left w:val="outset" w:sz="6" w:space="0" w:color="auto"/>
              <w:bottom w:val="outset" w:sz="6" w:space="0" w:color="FFFFFF"/>
              <w:right w:val="outset" w:sz="6" w:space="0" w:color="auto"/>
            </w:tcBorders>
          </w:tcPr>
          <w:p w14:paraId="55507CE6"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D477B2" w14:textId="6FD62187" w:rsidR="009B5A5B" w:rsidRDefault="001A0851">
            <w:r>
              <w:rPr>
                <w:rFonts w:ascii="Arial"/>
                <w:b/>
                <w:sz w:val="16"/>
              </w:rPr>
              <w:t>Picklist values:</w:t>
            </w:r>
            <w:r>
              <w:rPr>
                <w:rFonts w:ascii="Arial"/>
                <w:sz w:val="16"/>
              </w:rPr>
              <w:br/>
              <w:t>- human exposure levels</w:t>
            </w:r>
            <w:r>
              <w:rPr>
                <w:rFonts w:ascii="Arial"/>
                <w:sz w:val="16"/>
              </w:rPr>
              <w:br/>
              <w:t>- interference with the detection method (e.g. auto fluorescence)</w:t>
            </w:r>
            <w:r>
              <w:rPr>
                <w:rFonts w:ascii="Arial"/>
                <w:sz w:val="16"/>
              </w:rPr>
              <w:br/>
              <w:t>- interference with the test system (e.g. cytotoxicity or pH)</w:t>
            </w:r>
            <w:r>
              <w:rPr>
                <w:rFonts w:ascii="Arial"/>
                <w:sz w:val="16"/>
              </w:rPr>
              <w:br/>
              <w:t>- maximum allowed concentration according to the test guideline</w:t>
            </w:r>
            <w:r>
              <w:rPr>
                <w:rFonts w:ascii="Arial"/>
                <w:sz w:val="16"/>
              </w:rPr>
              <w:br/>
              <w:t>- prior information of response (e.g. dose-range finding experiment)</w:t>
            </w:r>
            <w:r>
              <w:rPr>
                <w:rFonts w:ascii="Arial"/>
                <w:sz w:val="16"/>
              </w:rPr>
              <w:br/>
              <w:t>- solubility in exposure medium</w:t>
            </w:r>
            <w:r>
              <w:rPr>
                <w:rFonts w:ascii="Arial"/>
                <w:sz w:val="16"/>
              </w:rPr>
              <w:br/>
              <w:t>- solubility in solvent</w:t>
            </w:r>
            <w:r>
              <w:rPr>
                <w:rFonts w:ascii="Arial"/>
                <w:sz w:val="16"/>
              </w:rPr>
              <w:br/>
              <w:t>- unknown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100AFF8" w14:textId="65376AF2" w:rsidR="009B5A5B" w:rsidRDefault="001A0851">
            <w:r>
              <w:rPr>
                <w:rFonts w:ascii="Arial"/>
                <w:sz w:val="16"/>
              </w:rPr>
              <w:t>For data interpretation it is important to know on what basis the highest concentration tested was selected.</w:t>
            </w:r>
            <w:r>
              <w:rPr>
                <w:rFonts w:ascii="Arial"/>
                <w:sz w:val="16"/>
              </w:rPr>
              <w:br/>
            </w:r>
            <w:r>
              <w:rPr>
                <w:rFonts w:ascii="Arial"/>
                <w:sz w:val="16"/>
              </w:rPr>
              <w:br/>
              <w:t>Prior information of response and interference with the test system can e.g. be obtained through literature or with experimental data in a dose-range finding experiment.</w:t>
            </w:r>
            <w:r>
              <w:rPr>
                <w:rFonts w:ascii="Arial"/>
                <w:sz w:val="16"/>
              </w:rPr>
              <w:br/>
            </w:r>
            <w:r>
              <w:rPr>
                <w:rFonts w:ascii="Arial"/>
                <w:sz w:val="16"/>
              </w:rPr>
              <w:br/>
              <w:t>Example for TG442E (h-CLAT)</w:t>
            </w:r>
            <w:r>
              <w:rPr>
                <w:rFonts w:ascii="Arial"/>
                <w:sz w:val="16"/>
              </w:rPr>
              <w:br/>
            </w:r>
            <w:r>
              <w:rPr>
                <w:rFonts w:ascii="Arial"/>
                <w:sz w:val="16"/>
              </w:rPr>
              <w:br/>
              <w:t>Highest concentration to be used is either of the following concentrations:</w:t>
            </w:r>
            <w:r>
              <w:rPr>
                <w:rFonts w:ascii="Arial"/>
                <w:sz w:val="16"/>
              </w:rPr>
              <w:br/>
            </w:r>
            <w:r>
              <w:rPr>
                <w:rFonts w:ascii="Arial"/>
                <w:sz w:val="16"/>
              </w:rPr>
              <w:br/>
              <w:t>- 1.2-fold the CV75 concentration of the test chemical, i.e. the concentration where 25% of the cells is dead.</w:t>
            </w:r>
            <w:r>
              <w:rPr>
                <w:rFonts w:ascii="Arial"/>
                <w:sz w:val="16"/>
              </w:rPr>
              <w:br/>
            </w:r>
            <w:r>
              <w:rPr>
                <w:rFonts w:ascii="Arial"/>
                <w:sz w:val="16"/>
              </w:rPr>
              <w:br/>
              <w:t xml:space="preserve">- Maximum 5000 </w:t>
            </w:r>
            <w:r>
              <w:rPr>
                <w:rFonts w:ascii="Arial"/>
                <w:sz w:val="16"/>
              </w:rPr>
              <w:t>µ</w:t>
            </w:r>
            <w:r>
              <w:rPr>
                <w:rFonts w:ascii="Arial"/>
                <w:sz w:val="16"/>
              </w:rPr>
              <w:t>g/mL for non-cytotoxic test chemicals that dissolve or stably disperse in the solvent saline and subsequently in medium.</w:t>
            </w:r>
            <w:r>
              <w:rPr>
                <w:rFonts w:ascii="Arial"/>
                <w:sz w:val="16"/>
              </w:rPr>
              <w:br/>
            </w:r>
            <w:r>
              <w:rPr>
                <w:rFonts w:ascii="Arial"/>
                <w:sz w:val="16"/>
              </w:rPr>
              <w:br/>
              <w:t xml:space="preserve">- Maximum 1000 </w:t>
            </w:r>
            <w:r>
              <w:rPr>
                <w:rFonts w:ascii="Arial"/>
                <w:sz w:val="16"/>
              </w:rPr>
              <w:t>µ</w:t>
            </w:r>
            <w:r>
              <w:rPr>
                <w:rFonts w:ascii="Arial"/>
                <w:sz w:val="16"/>
              </w:rPr>
              <w:t>g/mL for non-cytotoxic test chemicals that dissolve in DMSO and subsequently in medium.</w:t>
            </w:r>
            <w:r>
              <w:rPr>
                <w:rFonts w:ascii="Arial"/>
                <w:sz w:val="16"/>
              </w:rPr>
              <w:br/>
            </w:r>
            <w:r>
              <w:rPr>
                <w:rFonts w:ascii="Arial"/>
                <w:sz w:val="16"/>
              </w:rPr>
              <w:br/>
              <w:t>Any free text explanation can be given in the adjacent text field to justify the dose level selected.</w:t>
            </w:r>
          </w:p>
        </w:tc>
        <w:tc>
          <w:tcPr>
            <w:tcW w:w="2081" w:type="dxa"/>
            <w:tcBorders>
              <w:top w:val="outset" w:sz="6" w:space="0" w:color="auto"/>
              <w:left w:val="outset" w:sz="6" w:space="0" w:color="auto"/>
              <w:bottom w:val="outset" w:sz="6" w:space="0" w:color="FFFFFF"/>
              <w:right w:val="outset" w:sz="6" w:space="0" w:color="FFFFFF"/>
            </w:tcBorders>
          </w:tcPr>
          <w:p w14:paraId="426BA1CC" w14:textId="77777777" w:rsidR="009B5A5B" w:rsidRDefault="009B5A5B"/>
        </w:tc>
      </w:tr>
      <w:tr w:rsidR="006E4834" w14:paraId="31C381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EF7BAD"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6853AC" w14:textId="77777777" w:rsidR="009B5A5B" w:rsidRDefault="001A0851">
            <w:r>
              <w:rPr>
                <w:rFonts w:ascii="Arial"/>
                <w:sz w:val="16"/>
              </w:rPr>
              <w:t>Vehicle / solvent</w:t>
            </w:r>
          </w:p>
        </w:tc>
        <w:tc>
          <w:tcPr>
            <w:tcW w:w="1425" w:type="dxa"/>
            <w:tcBorders>
              <w:top w:val="outset" w:sz="6" w:space="0" w:color="auto"/>
              <w:left w:val="outset" w:sz="6" w:space="0" w:color="auto"/>
              <w:bottom w:val="outset" w:sz="6" w:space="0" w:color="FFFFFF"/>
              <w:right w:val="outset" w:sz="6" w:space="0" w:color="auto"/>
            </w:tcBorders>
          </w:tcPr>
          <w:p w14:paraId="225EAD53"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2C19B4" w14:textId="407D84FB" w:rsidR="009B5A5B" w:rsidRDefault="001A0851">
            <w:r>
              <w:rPr>
                <w:rFonts w:ascii="Arial"/>
                <w:b/>
                <w:sz w:val="16"/>
              </w:rPr>
              <w:t>Picklist values:</w:t>
            </w:r>
            <w:r>
              <w:rPr>
                <w:rFonts w:ascii="Arial"/>
                <w:sz w:val="16"/>
              </w:rPr>
              <w:br/>
              <w:t>- acetone</w:t>
            </w:r>
            <w:r>
              <w:rPr>
                <w:rFonts w:ascii="Arial"/>
                <w:sz w:val="16"/>
              </w:rPr>
              <w:br/>
              <w:t>- acetonitrile</w:t>
            </w:r>
            <w:r>
              <w:rPr>
                <w:rFonts w:ascii="Arial"/>
                <w:sz w:val="16"/>
              </w:rPr>
              <w:br/>
              <w:t>- DMSO</w:t>
            </w:r>
            <w:r>
              <w:rPr>
                <w:rFonts w:ascii="Arial"/>
                <w:sz w:val="16"/>
              </w:rPr>
              <w:br/>
              <w:t>- ethanol</w:t>
            </w:r>
            <w:r>
              <w:rPr>
                <w:rFonts w:ascii="Arial"/>
                <w:sz w:val="16"/>
              </w:rPr>
              <w:br/>
              <w:t>- isopropanol</w:t>
            </w:r>
            <w:r>
              <w:rPr>
                <w:rFonts w:ascii="Arial"/>
                <w:sz w:val="16"/>
              </w:rPr>
              <w:br/>
              <w:t>- mix DMSO:acetonitrile</w:t>
            </w:r>
            <w:r>
              <w:rPr>
                <w:rFonts w:ascii="Arial"/>
                <w:sz w:val="16"/>
              </w:rPr>
              <w:br/>
              <w:t>- saline</w:t>
            </w:r>
            <w:r>
              <w:rPr>
                <w:rFonts w:ascii="Arial"/>
                <w:sz w:val="16"/>
              </w:rPr>
              <w:br/>
              <w:t>- treatment/exposure medium</w:t>
            </w:r>
            <w:r>
              <w:rPr>
                <w:rFonts w:ascii="Arial"/>
                <w:sz w:val="16"/>
              </w:rPr>
              <w:br/>
              <w:t>- water</w:t>
            </w:r>
            <w:r>
              <w:rPr>
                <w:rFonts w:ascii="Arial"/>
                <w:sz w:val="16"/>
              </w:rPr>
              <w:br/>
              <w:t>- X-VIVOTM 15</w:t>
            </w:r>
            <w:r>
              <w:rPr>
                <w:rFonts w:ascii="Arial"/>
                <w:sz w:val="16"/>
              </w:rPr>
              <w:br/>
              <w:t>- 1:1 mix, acetone:acetonitrile</w:t>
            </w:r>
            <w:r>
              <w:rPr>
                <w:rFonts w:ascii="Arial"/>
                <w:sz w:val="16"/>
              </w:rPr>
              <w:br/>
              <w:t>- 1:1 mix, water:acetonitrile</w:t>
            </w:r>
            <w:r>
              <w:rPr>
                <w:rFonts w:ascii="Arial"/>
                <w:sz w:val="16"/>
              </w:rPr>
              <w:br/>
              <w:t>- not required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7E2CBFC" w14:textId="1E47C791" w:rsidR="009B5A5B" w:rsidRDefault="001A0851">
            <w:r>
              <w:rPr>
                <w:rFonts w:ascii="Arial"/>
                <w:sz w:val="16"/>
              </w:rPr>
              <w:t>If a vehicle or solvent was used, select the relevant item or use 'other:' and specify. You can give further relevant information in the supplementary remarks field, e.g. lot/batch no., purity, concentration, etc.</w:t>
            </w:r>
            <w:r>
              <w:rPr>
                <w:rFonts w:ascii="Arial"/>
                <w:sz w:val="16"/>
              </w:rPr>
              <w:br/>
            </w:r>
            <w:r>
              <w:rPr>
                <w:rFonts w:ascii="Arial"/>
                <w:sz w:val="16"/>
              </w:rPr>
              <w:br/>
              <w:t>In case a solvent is used that is different from those recommended in the in vitro method Standard Operating Procedure or test guideline, a justification for the choice must be provided.</w:t>
            </w:r>
          </w:p>
        </w:tc>
        <w:tc>
          <w:tcPr>
            <w:tcW w:w="2081" w:type="dxa"/>
            <w:tcBorders>
              <w:top w:val="outset" w:sz="6" w:space="0" w:color="auto"/>
              <w:left w:val="outset" w:sz="6" w:space="0" w:color="auto"/>
              <w:bottom w:val="outset" w:sz="6" w:space="0" w:color="FFFFFF"/>
              <w:right w:val="outset" w:sz="6" w:space="0" w:color="FFFFFF"/>
            </w:tcBorders>
          </w:tcPr>
          <w:p w14:paraId="42B841DD" w14:textId="77777777" w:rsidR="009B5A5B" w:rsidRDefault="009B5A5B"/>
        </w:tc>
      </w:tr>
      <w:tr w:rsidR="009B5A5B" w14:paraId="5CE5A2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48C050"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0679C1" w14:textId="77777777" w:rsidR="009B5A5B" w:rsidRDefault="001A0851">
            <w:r>
              <w:rPr>
                <w:rFonts w:ascii="Arial"/>
                <w:sz w:val="16"/>
              </w:rPr>
              <w:t>Dilution steps / dose intervals</w:t>
            </w:r>
          </w:p>
        </w:tc>
        <w:tc>
          <w:tcPr>
            <w:tcW w:w="1425" w:type="dxa"/>
            <w:tcBorders>
              <w:top w:val="outset" w:sz="6" w:space="0" w:color="auto"/>
              <w:left w:val="outset" w:sz="6" w:space="0" w:color="auto"/>
              <w:bottom w:val="outset" w:sz="6" w:space="0" w:color="FFFFFF"/>
              <w:right w:val="outset" w:sz="6" w:space="0" w:color="auto"/>
            </w:tcBorders>
          </w:tcPr>
          <w:p w14:paraId="2179BFE6" w14:textId="77777777" w:rsidR="009B5A5B" w:rsidRDefault="001A085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C3ABC7" w14:textId="77777777" w:rsidR="009B5A5B" w:rsidRDefault="001A0851">
            <w:r>
              <w:rPr>
                <w:rFonts w:ascii="Arial"/>
                <w:b/>
                <w:sz w:val="16"/>
              </w:rPr>
              <w:t>Freetext template:</w:t>
            </w:r>
            <w:r>
              <w:rPr>
                <w:rFonts w:ascii="Arial"/>
                <w:sz w:val="16"/>
              </w:rPr>
              <w:br/>
              <w:t>DILUTION STEPS PERFORMED</w:t>
            </w:r>
            <w:r>
              <w:rPr>
                <w:rFonts w:ascii="Arial"/>
                <w:sz w:val="16"/>
              </w:rPr>
              <w:br/>
            </w:r>
            <w:r>
              <w:rPr>
                <w:rFonts w:ascii="Arial"/>
                <w:sz w:val="16"/>
              </w:rPr>
              <w:br/>
              <w:t>Provide the following information (where available):</w:t>
            </w:r>
            <w:r>
              <w:rPr>
                <w:rFonts w:ascii="Arial"/>
                <w:sz w:val="16"/>
              </w:rPr>
              <w:br/>
            </w:r>
            <w:r>
              <w:rPr>
                <w:rFonts w:ascii="Arial"/>
                <w:sz w:val="16"/>
              </w:rPr>
              <w:br/>
              <w:t xml:space="preserve">- Dilution steps from </w:t>
            </w:r>
            <w:r>
              <w:rPr>
                <w:rFonts w:ascii="Arial"/>
                <w:sz w:val="16"/>
              </w:rPr>
              <w:t>‘</w:t>
            </w:r>
            <w:r>
              <w:rPr>
                <w:rFonts w:ascii="Arial"/>
                <w:sz w:val="16"/>
              </w:rPr>
              <w:t>stock solution</w:t>
            </w:r>
            <w:r>
              <w:rPr>
                <w:rFonts w:ascii="Arial"/>
                <w:sz w:val="16"/>
              </w:rPr>
              <w:t>’</w:t>
            </w:r>
            <w:r>
              <w:rPr>
                <w:rFonts w:ascii="Arial"/>
                <w:sz w:val="16"/>
              </w:rPr>
              <w:t xml:space="preserve">  in the vehicle/solvent including the final % of vehicle/solvent in the exposure medium</w:t>
            </w:r>
            <w:r>
              <w:rPr>
                <w:rFonts w:ascii="Arial"/>
                <w:sz w:val="16"/>
              </w:rPr>
              <w:br/>
              <w:t>- Dose intervals in case of dose range</w:t>
            </w:r>
            <w:r>
              <w:rPr>
                <w:rFonts w:ascii="Arial"/>
                <w:sz w:val="16"/>
              </w:rPr>
              <w:br/>
              <w:t>- Number of concentrations prepared</w:t>
            </w:r>
          </w:p>
        </w:tc>
        <w:tc>
          <w:tcPr>
            <w:tcW w:w="3709" w:type="dxa"/>
            <w:tcBorders>
              <w:top w:val="outset" w:sz="6" w:space="0" w:color="auto"/>
              <w:left w:val="outset" w:sz="6" w:space="0" w:color="auto"/>
              <w:bottom w:val="outset" w:sz="6" w:space="0" w:color="FFFFFF"/>
              <w:right w:val="outset" w:sz="6" w:space="0" w:color="auto"/>
            </w:tcBorders>
          </w:tcPr>
          <w:p w14:paraId="2BA1C73D" w14:textId="77777777" w:rsidR="009B5A5B" w:rsidRDefault="001A0851">
            <w:r>
              <w:rPr>
                <w:rFonts w:ascii="Arial"/>
                <w:sz w:val="16"/>
              </w:rPr>
              <w:t>Indicate if the test material was further diluted before exposure of the test system. In case of dose range, provide the amount of concentrations and dilution factor.</w:t>
            </w:r>
            <w:r>
              <w:rPr>
                <w:rFonts w:ascii="Arial"/>
                <w:sz w:val="16"/>
              </w:rPr>
              <w:br/>
            </w:r>
            <w:r>
              <w:rPr>
                <w:rFonts w:ascii="Arial"/>
                <w:sz w:val="16"/>
              </w:rPr>
              <w:br/>
              <w:t>Example description: The test material was first diluted in 70% ethanol and subsequently diluted 500-fold in cell culture medium. Another 2-fold dilution was executed in the well to obtain a total of 1000-fold dilution and a final solvent concentration of 0.07%.</w:t>
            </w:r>
          </w:p>
        </w:tc>
        <w:tc>
          <w:tcPr>
            <w:tcW w:w="2081" w:type="dxa"/>
            <w:tcBorders>
              <w:top w:val="outset" w:sz="6" w:space="0" w:color="auto"/>
              <w:left w:val="outset" w:sz="6" w:space="0" w:color="auto"/>
              <w:bottom w:val="outset" w:sz="6" w:space="0" w:color="FFFFFF"/>
              <w:right w:val="outset" w:sz="6" w:space="0" w:color="FFFFFF"/>
            </w:tcBorders>
          </w:tcPr>
          <w:p w14:paraId="78652FBF" w14:textId="77777777" w:rsidR="009B5A5B" w:rsidRDefault="009B5A5B"/>
        </w:tc>
      </w:tr>
      <w:tr w:rsidR="009B5A5B" w14:paraId="41ACBF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08E78CB"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4BCF424" w14:textId="77777777" w:rsidR="009B5A5B" w:rsidRDefault="001A0851">
            <w:r>
              <w:rPr>
                <w:rFonts w:ascii="Arial"/>
                <w:b/>
                <w:sz w:val="16"/>
              </w:rPr>
              <w:t>Control and reference items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FEECE3C" w14:textId="77777777" w:rsidR="009B5A5B" w:rsidRDefault="001A0851">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76AC6BE"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6570CB7" w14:textId="77777777" w:rsidR="009B5A5B" w:rsidRDefault="009B5A5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48F89F7" w14:textId="77777777" w:rsidR="009B5A5B" w:rsidRDefault="009B5A5B"/>
        </w:tc>
      </w:tr>
      <w:tr w:rsidR="006E4834" w14:paraId="56FC19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3B1ADE"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82852C" w14:textId="42BFD34D" w:rsidR="009B5A5B" w:rsidRDefault="001A0851">
            <w:r>
              <w:rPr>
                <w:rFonts w:ascii="Arial"/>
                <w:sz w:val="16"/>
              </w:rPr>
              <w:t>Controls / reference items used</w:t>
            </w:r>
          </w:p>
        </w:tc>
        <w:tc>
          <w:tcPr>
            <w:tcW w:w="1425" w:type="dxa"/>
            <w:tcBorders>
              <w:top w:val="outset" w:sz="6" w:space="0" w:color="auto"/>
              <w:left w:val="outset" w:sz="6" w:space="0" w:color="auto"/>
              <w:bottom w:val="outset" w:sz="6" w:space="0" w:color="FFFFFF"/>
              <w:right w:val="outset" w:sz="6" w:space="0" w:color="auto"/>
            </w:tcBorders>
          </w:tcPr>
          <w:p w14:paraId="3B3BD09C" w14:textId="77777777" w:rsidR="009B5A5B" w:rsidRDefault="001A085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BED288" w14:textId="77777777" w:rsidR="009B5A5B" w:rsidRDefault="001A0851">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339F676D" w14:textId="77777777" w:rsidR="009B5A5B" w:rsidRDefault="001A0851">
            <w:r>
              <w:rPr>
                <w:rFonts w:ascii="Arial"/>
                <w:sz w:val="16"/>
              </w:rPr>
              <w:t>Indicate whether controls / reference substances were used. If 'yes' is selected, the details can be entered in the repeatable block 'Controls / reference substances'.</w:t>
            </w:r>
          </w:p>
        </w:tc>
        <w:tc>
          <w:tcPr>
            <w:tcW w:w="2081" w:type="dxa"/>
            <w:tcBorders>
              <w:top w:val="outset" w:sz="6" w:space="0" w:color="auto"/>
              <w:left w:val="outset" w:sz="6" w:space="0" w:color="auto"/>
              <w:bottom w:val="outset" w:sz="6" w:space="0" w:color="FFFFFF"/>
              <w:right w:val="outset" w:sz="6" w:space="0" w:color="FFFFFF"/>
            </w:tcBorders>
          </w:tcPr>
          <w:p w14:paraId="054F8709" w14:textId="77777777" w:rsidR="009B5A5B" w:rsidRDefault="009B5A5B"/>
        </w:tc>
      </w:tr>
      <w:tr w:rsidR="006E4834" w14:paraId="2B5C45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659948" w14:textId="77777777" w:rsidR="009B5A5B" w:rsidRDefault="009B5A5B" w:rsidP="00E303C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4B61973" w14:textId="541A11B4" w:rsidR="009B5A5B" w:rsidRDefault="001A0851">
            <w:r>
              <w:rPr>
                <w:rFonts w:ascii="Arial"/>
                <w:b/>
                <w:sz w:val="16"/>
              </w:rPr>
              <w:t>Controls / reference items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8FB36C2" w14:textId="77777777" w:rsidR="009B5A5B" w:rsidRDefault="001A085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706C32" w14:textId="77777777" w:rsidR="009B5A5B" w:rsidRDefault="009B5A5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BF38B15" w14:textId="77777777" w:rsidR="009B5A5B" w:rsidRDefault="001A0851">
            <w:r>
              <w:rPr>
                <w:rFonts w:ascii="Arial"/>
                <w:sz w:val="16"/>
              </w:rPr>
              <w:t>Indicate whether solvent/vehicle controls, negative controls, true negative controls (i.e. negative reference substances) and/or positive controls (i.e. positive reference substances) were tested concurrently. Repeat this block of fields as necessary.</w:t>
            </w:r>
            <w:r>
              <w:rPr>
                <w:rFonts w:ascii="Arial"/>
                <w:sz w:val="16"/>
              </w:rPr>
              <w:br/>
            </w:r>
            <w:r>
              <w:rPr>
                <w:rFonts w:ascii="Arial"/>
                <w:sz w:val="16"/>
              </w:rPr>
              <w:br/>
              <w:t>In case of a robust study summary or as requested by the regulatory programme, also provide information in the supplementary remarks field, e.g. to the identity, supplier, lot and purity of the control substance(s) and the concentration / amount applied.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92BAB6D" w14:textId="77777777" w:rsidR="009B5A5B" w:rsidRDefault="001A0851">
            <w:r>
              <w:rPr>
                <w:rFonts w:ascii="Arial"/>
                <w:b/>
                <w:sz w:val="16"/>
              </w:rPr>
              <w:t>Guidance for field condition:</w:t>
            </w:r>
            <w:r>
              <w:rPr>
                <w:rFonts w:ascii="Arial"/>
                <w:b/>
                <w:sz w:val="16"/>
              </w:rPr>
              <w:br/>
            </w:r>
            <w:r>
              <w:rPr>
                <w:rFonts w:ascii="Arial"/>
                <w:sz w:val="16"/>
              </w:rPr>
              <w:t>Condition: Block of fields active only if 'Controls / reference substances used' is 'yes'</w:t>
            </w:r>
          </w:p>
        </w:tc>
      </w:tr>
      <w:tr w:rsidR="006E4834" w14:paraId="099CD1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EC7F5D" w14:textId="77777777" w:rsidR="009B5A5B" w:rsidRDefault="009B5A5B" w:rsidP="00E303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DED77F" w14:textId="77777777" w:rsidR="009B5A5B" w:rsidRDefault="001A0851">
            <w:r>
              <w:rPr>
                <w:rFonts w:ascii="Arial"/>
                <w:sz w:val="16"/>
              </w:rPr>
              <w:t>Type of controls used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FDEC45" w14:textId="77777777" w:rsidR="009B5A5B" w:rsidRDefault="001A085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5DD155" w14:textId="5AC0A820" w:rsidR="009B5A5B" w:rsidRDefault="001A0851">
            <w:r>
              <w:rPr>
                <w:rFonts w:ascii="Arial"/>
                <w:b/>
                <w:sz w:val="16"/>
              </w:rPr>
              <w:t>Picklist values:</w:t>
            </w:r>
            <w:r>
              <w:rPr>
                <w:rFonts w:ascii="Arial"/>
                <w:sz w:val="16"/>
              </w:rPr>
              <w:br/>
              <w:t>- negative/untreated controls</w:t>
            </w:r>
            <w:r>
              <w:rPr>
                <w:rFonts w:ascii="Arial"/>
                <w:sz w:val="16"/>
              </w:rPr>
              <w:br/>
              <w:t>- positive control item</w:t>
            </w:r>
            <w:r>
              <w:rPr>
                <w:rFonts w:ascii="Arial"/>
                <w:sz w:val="16"/>
              </w:rPr>
              <w:br/>
              <w:t>- reference item</w:t>
            </w:r>
            <w:r>
              <w:rPr>
                <w:rFonts w:ascii="Arial"/>
                <w:sz w:val="16"/>
              </w:rPr>
              <w:br/>
              <w:t>- solvent / vehicle controls</w:t>
            </w:r>
            <w:r>
              <w:rPr>
                <w:rFonts w:ascii="Arial"/>
                <w:sz w:val="16"/>
              </w:rPr>
              <w:br/>
              <w:t>- true negative control item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34818C" w14:textId="7B2E980C" w:rsidR="009B5A5B" w:rsidRDefault="001A0851">
            <w:r>
              <w:rPr>
                <w:rFonts w:ascii="Arial"/>
                <w:sz w:val="16"/>
              </w:rPr>
              <w:t>Select the type of control used to demonstrate the proper performance of the test system and therefore the validity of the experiments. More than one control/reference item can be provided.</w:t>
            </w:r>
            <w:r>
              <w:rPr>
                <w:rFonts w:ascii="Arial"/>
                <w:sz w:val="16"/>
              </w:rPr>
              <w:br/>
            </w:r>
            <w:r>
              <w:rPr>
                <w:rFonts w:ascii="Arial"/>
                <w:sz w:val="16"/>
              </w:rPr>
              <w:br/>
              <w:t>See (GIVIMP, OECD guidance document 286 in the series on testing and assessment).</w:t>
            </w:r>
            <w:r>
              <w:rPr>
                <w:rFonts w:ascii="Arial"/>
                <w:sz w:val="16"/>
              </w:rPr>
              <w:br/>
            </w:r>
            <w:r>
              <w:rPr>
                <w:rFonts w:ascii="Arial"/>
                <w:sz w:val="16"/>
              </w:rPr>
              <w:br/>
              <w:t>Solvent / vehicle controls consist of solvent or vehicle alone, without test item (test material), and otherwise treated in the same way as the treatment groups.</w:t>
            </w:r>
            <w:r>
              <w:rPr>
                <w:rFonts w:ascii="Arial"/>
                <w:sz w:val="16"/>
              </w:rPr>
              <w:br/>
            </w:r>
            <w:r>
              <w:rPr>
                <w:rFonts w:ascii="Arial"/>
                <w:sz w:val="16"/>
              </w:rPr>
              <w:br/>
              <w:t>Negative / untreated controls consist of culture medium without solvent / vehicle or test item, and otherwise treated in the same way as the treatment groups.</w:t>
            </w:r>
            <w:r>
              <w:rPr>
                <w:rFonts w:ascii="Arial"/>
                <w:sz w:val="16"/>
              </w:rPr>
              <w:br/>
            </w:r>
            <w:r>
              <w:rPr>
                <w:rFonts w:ascii="Arial"/>
                <w:sz w:val="16"/>
              </w:rPr>
              <w:br/>
              <w:t>True negative controls include items (e.g. chemicals) with known lack of activity.</w:t>
            </w:r>
            <w:r>
              <w:rPr>
                <w:rFonts w:ascii="Arial"/>
                <w:sz w:val="16"/>
              </w:rPr>
              <w:br/>
            </w:r>
            <w:r>
              <w:rPr>
                <w:rFonts w:ascii="Arial"/>
                <w:sz w:val="16"/>
              </w:rPr>
              <w:br/>
              <w:t xml:space="preserve">Positive controls include items with known activity. </w:t>
            </w:r>
            <w:r>
              <w:rPr>
                <w:rFonts w:ascii="Arial"/>
                <w:sz w:val="16"/>
              </w:rPr>
              <w:br/>
            </w:r>
            <w:r>
              <w:rPr>
                <w:rFonts w:ascii="Arial"/>
                <w:sz w:val="16"/>
              </w:rPr>
              <w:br/>
              <w:t>Reference items are substances with known activity, used as basis for comparison with the test item (test material).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5A9F45" w14:textId="77777777" w:rsidR="009B5A5B" w:rsidRDefault="009B5A5B"/>
        </w:tc>
      </w:tr>
      <w:tr w:rsidR="006E4834" w14:paraId="19FC9B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1E7850" w14:textId="77777777" w:rsidR="009B5A5B" w:rsidRDefault="009B5A5B" w:rsidP="00E303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FA7A38" w14:textId="458C06A9" w:rsidR="009B5A5B" w:rsidRDefault="001A0851">
            <w:r>
              <w:rPr>
                <w:rFonts w:ascii="Arial"/>
                <w:sz w:val="16"/>
              </w:rPr>
              <w:t>Description of reference and control items used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2F7210" w14:textId="77777777" w:rsidR="009B5A5B" w:rsidRDefault="001A0851">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37A0BC" w14:textId="1748E6C0" w:rsidR="009B5A5B" w:rsidRDefault="001A0851">
            <w:r>
              <w:rPr>
                <w:rFonts w:ascii="Arial"/>
                <w:b/>
                <w:sz w:val="16"/>
              </w:rPr>
              <w:t>Picklist values:</w:t>
            </w:r>
            <w:r>
              <w:rPr>
                <w:rFonts w:ascii="Arial"/>
                <w:sz w:val="16"/>
              </w:rPr>
              <w:br/>
              <w:t>- 1-chloro-2,4--dinitrobenzene - [CAS 97-00-7]</w:t>
            </w:r>
            <w:r>
              <w:rPr>
                <w:rFonts w:ascii="Arial"/>
                <w:sz w:val="16"/>
              </w:rPr>
              <w:br/>
              <w:t>- 17</w:t>
            </w:r>
            <w:r>
              <w:rPr>
                <w:rFonts w:ascii="Arial"/>
                <w:sz w:val="16"/>
              </w:rPr>
              <w:t>α</w:t>
            </w:r>
            <w:r>
              <w:rPr>
                <w:rFonts w:ascii="Arial"/>
                <w:sz w:val="16"/>
              </w:rPr>
              <w:t>-estradiol - [CAS 57-91-0]</w:t>
            </w:r>
            <w:r>
              <w:rPr>
                <w:rFonts w:ascii="Arial"/>
                <w:sz w:val="16"/>
              </w:rPr>
              <w:br/>
              <w:t>- 17</w:t>
            </w:r>
            <w:r>
              <w:rPr>
                <w:rFonts w:ascii="Arial"/>
                <w:sz w:val="16"/>
              </w:rPr>
              <w:t>α</w:t>
            </w:r>
            <w:r>
              <w:rPr>
                <w:rFonts w:ascii="Arial"/>
                <w:sz w:val="16"/>
              </w:rPr>
              <w:t>-methyltestosterone - [CAS 58-18-4]</w:t>
            </w:r>
            <w:r>
              <w:rPr>
                <w:rFonts w:ascii="Arial"/>
                <w:sz w:val="16"/>
              </w:rPr>
              <w:br/>
              <w:t>- 17</w:t>
            </w:r>
            <w:r>
              <w:rPr>
                <w:rFonts w:ascii="Arial"/>
                <w:sz w:val="16"/>
              </w:rPr>
              <w:t>β</w:t>
            </w:r>
            <w:r>
              <w:rPr>
                <w:rFonts w:ascii="Arial"/>
                <w:sz w:val="16"/>
              </w:rPr>
              <w:t>-estradiol (E2) - [CAS 50-28-2]</w:t>
            </w:r>
            <w:r>
              <w:rPr>
                <w:rFonts w:ascii="Arial"/>
                <w:sz w:val="16"/>
              </w:rPr>
              <w:br/>
              <w:t>- 1:1 mix, acetone:acetonitrile</w:t>
            </w:r>
            <w:r>
              <w:rPr>
                <w:rFonts w:ascii="Arial"/>
                <w:sz w:val="16"/>
              </w:rPr>
              <w:br/>
              <w:t>- 1:1 mix, water:acetonitrile</w:t>
            </w:r>
            <w:r>
              <w:rPr>
                <w:rFonts w:ascii="Arial"/>
                <w:sz w:val="16"/>
              </w:rPr>
              <w:br/>
              <w:t>- 4-hydroxytamoxifen - [CAS 68047-06-3]</w:t>
            </w:r>
            <w:r>
              <w:rPr>
                <w:rFonts w:ascii="Arial"/>
                <w:sz w:val="16"/>
              </w:rPr>
              <w:br/>
              <w:t>- 4-nitrobenzyl bromide (4-NBB) - [CAS 100-11-8]</w:t>
            </w:r>
            <w:r>
              <w:rPr>
                <w:rFonts w:ascii="Arial"/>
                <w:sz w:val="16"/>
              </w:rPr>
              <w:br/>
              <w:t>- 5</w:t>
            </w:r>
            <w:r>
              <w:rPr>
                <w:rFonts w:ascii="Arial"/>
                <w:sz w:val="16"/>
              </w:rPr>
              <w:t>α</w:t>
            </w:r>
            <w:r>
              <w:rPr>
                <w:rFonts w:ascii="Arial"/>
                <w:sz w:val="16"/>
              </w:rPr>
              <w:t>-Dihydrotestosterone - [CAS 521-18-6]</w:t>
            </w:r>
            <w:r>
              <w:rPr>
                <w:rFonts w:ascii="Arial"/>
                <w:sz w:val="16"/>
              </w:rPr>
              <w:br/>
              <w:t>- DL-Lactic acid - [CAS 50-21-5]</w:t>
            </w:r>
            <w:r>
              <w:rPr>
                <w:rFonts w:ascii="Arial"/>
                <w:sz w:val="16"/>
              </w:rPr>
              <w:br/>
              <w:t>- DMSO</w:t>
            </w:r>
            <w:r>
              <w:rPr>
                <w:rFonts w:ascii="Arial"/>
                <w:sz w:val="16"/>
              </w:rPr>
              <w:br/>
              <w:t>- Di(2-ethylhexyl)phthalate - [CAS 117-81-7]</w:t>
            </w:r>
            <w:r>
              <w:rPr>
                <w:rFonts w:ascii="Arial"/>
                <w:sz w:val="16"/>
              </w:rPr>
              <w:br/>
              <w:t>- X-VIVOTM 15</w:t>
            </w:r>
            <w:r>
              <w:rPr>
                <w:rFonts w:ascii="Arial"/>
                <w:sz w:val="16"/>
              </w:rPr>
              <w:br/>
              <w:t>- acetone</w:t>
            </w:r>
            <w:r>
              <w:rPr>
                <w:rFonts w:ascii="Arial"/>
                <w:sz w:val="16"/>
              </w:rPr>
              <w:br/>
              <w:t>- acetonitrile</w:t>
            </w:r>
            <w:r>
              <w:rPr>
                <w:rFonts w:ascii="Arial"/>
                <w:sz w:val="16"/>
              </w:rPr>
              <w:br/>
              <w:t>- bicalutamide - [CAS 90357-06-5]</w:t>
            </w:r>
            <w:r>
              <w:rPr>
                <w:rFonts w:ascii="Arial"/>
                <w:sz w:val="16"/>
              </w:rPr>
              <w:br/>
              <w:t>- bisphenol A - [CAS 80-05-7]</w:t>
            </w:r>
            <w:r>
              <w:rPr>
                <w:rFonts w:ascii="Arial"/>
                <w:sz w:val="16"/>
              </w:rPr>
              <w:br/>
              <w:t>- cinnamic aldehyde - [CAS 104-55-2]</w:t>
            </w:r>
            <w:r>
              <w:rPr>
                <w:rFonts w:ascii="Arial"/>
                <w:sz w:val="16"/>
              </w:rPr>
              <w:br/>
              <w:t>- combination of raloxifene hydrochloride, CAS 84449-90-1 and 17</w:t>
            </w:r>
            <w:r>
              <w:rPr>
                <w:rFonts w:ascii="Arial"/>
                <w:sz w:val="16"/>
              </w:rPr>
              <w:t>β</w:t>
            </w:r>
            <w:r>
              <w:rPr>
                <w:rFonts w:ascii="Arial"/>
                <w:sz w:val="16"/>
              </w:rPr>
              <w:t>-estradiol - [CAS 50-28-2]</w:t>
            </w:r>
            <w:r>
              <w:rPr>
                <w:rFonts w:ascii="Arial"/>
                <w:sz w:val="16"/>
              </w:rPr>
              <w:br/>
              <w:t>- corticosterone - [CAS 50-22-6]</w:t>
            </w:r>
            <w:r>
              <w:rPr>
                <w:rFonts w:ascii="Arial"/>
                <w:sz w:val="16"/>
              </w:rPr>
              <w:br/>
              <w:t>- cycloheximide - [CAS 66-81-9]</w:t>
            </w:r>
            <w:r>
              <w:rPr>
                <w:rFonts w:ascii="Arial"/>
                <w:sz w:val="16"/>
              </w:rPr>
              <w:br/>
              <w:t>- ethanol</w:t>
            </w:r>
            <w:r>
              <w:rPr>
                <w:rFonts w:ascii="Arial"/>
                <w:sz w:val="16"/>
              </w:rPr>
              <w:br/>
              <w:t>- ethylene glycol dimethacrylate (EGDMA) - [CAS 97-90-5]</w:t>
            </w:r>
            <w:r>
              <w:rPr>
                <w:rFonts w:ascii="Arial"/>
                <w:sz w:val="16"/>
              </w:rPr>
              <w:br/>
              <w:t>- flutamide - [CAS 13311-84-7]</w:t>
            </w:r>
            <w:r>
              <w:rPr>
                <w:rFonts w:ascii="Arial"/>
                <w:sz w:val="16"/>
              </w:rPr>
              <w:br/>
              <w:t>- forskolin - [CAS 66575-29-9]</w:t>
            </w:r>
            <w:r>
              <w:rPr>
                <w:rFonts w:ascii="Arial"/>
                <w:sz w:val="16"/>
              </w:rPr>
              <w:br/>
              <w:t>- hydroxyflutamide - [CAS 52806-53-8]</w:t>
            </w:r>
            <w:r>
              <w:rPr>
                <w:rFonts w:ascii="Arial"/>
                <w:sz w:val="16"/>
              </w:rPr>
              <w:br/>
              <w:t>- isopropanol</w:t>
            </w:r>
            <w:r>
              <w:rPr>
                <w:rFonts w:ascii="Arial"/>
                <w:sz w:val="16"/>
              </w:rPr>
              <w:br/>
              <w:t>- levonorgestrel - [CAS 797-63-7]</w:t>
            </w:r>
            <w:r>
              <w:rPr>
                <w:rFonts w:ascii="Arial"/>
                <w:sz w:val="16"/>
              </w:rPr>
              <w:br/>
              <w:t>- linuron - [CAS 330-55-2]</w:t>
            </w:r>
            <w:r>
              <w:rPr>
                <w:rFonts w:ascii="Arial"/>
                <w:sz w:val="16"/>
              </w:rPr>
              <w:br/>
              <w:t>- medium</w:t>
            </w:r>
            <w:r>
              <w:rPr>
                <w:rFonts w:ascii="Arial"/>
                <w:sz w:val="16"/>
              </w:rPr>
              <w:br/>
              <w:t>- mestanolone - [CAS 521-11-9]</w:t>
            </w:r>
            <w:r>
              <w:rPr>
                <w:rFonts w:ascii="Arial"/>
                <w:sz w:val="16"/>
              </w:rPr>
              <w:br/>
              <w:t>- methoxychlor - [CAS 72-43-5]</w:t>
            </w:r>
            <w:r>
              <w:rPr>
                <w:rFonts w:ascii="Arial"/>
                <w:sz w:val="16"/>
              </w:rPr>
              <w:br/>
              <w:t>- mix DMSO:acetonitrile</w:t>
            </w:r>
            <w:r>
              <w:rPr>
                <w:rFonts w:ascii="Arial"/>
                <w:sz w:val="16"/>
              </w:rPr>
              <w:br/>
              <w:t>- nickel sulfate - [CAS 10101-97-0]</w:t>
            </w:r>
            <w:r>
              <w:rPr>
                <w:rFonts w:ascii="Arial"/>
                <w:sz w:val="16"/>
              </w:rPr>
              <w:br/>
              <w:t>- norethindrone - [CAS 68-22-4]</w:t>
            </w:r>
            <w:r>
              <w:rPr>
                <w:rFonts w:ascii="Arial"/>
                <w:sz w:val="16"/>
              </w:rPr>
              <w:br/>
              <w:t>- norethynodrel - [CAS 68-23-5]</w:t>
            </w:r>
            <w:r>
              <w:rPr>
                <w:rFonts w:ascii="Arial"/>
                <w:sz w:val="16"/>
              </w:rPr>
              <w:br/>
              <w:t>- octyltriethoxysilane - [CAS 2943-75-1]</w:t>
            </w:r>
            <w:r>
              <w:rPr>
                <w:rFonts w:ascii="Arial"/>
                <w:sz w:val="16"/>
              </w:rPr>
              <w:br/>
              <w:t>- phenylacetaldehyde - [CAS 122-78-1]</w:t>
            </w:r>
            <w:r>
              <w:rPr>
                <w:rFonts w:ascii="Arial"/>
                <w:sz w:val="16"/>
              </w:rPr>
              <w:br/>
              <w:t>- picrylsulfonic acid, (2,4,6-trinitro-benzene-sulfonic acid, TNBS) - [CAS 2508-19-2]</w:t>
            </w:r>
            <w:r>
              <w:rPr>
                <w:rFonts w:ascii="Arial"/>
                <w:sz w:val="16"/>
              </w:rPr>
              <w:br/>
              <w:t>- prochloraz - [CAS 67747-09-5]</w:t>
            </w:r>
            <w:r>
              <w:rPr>
                <w:rFonts w:ascii="Arial"/>
                <w:sz w:val="16"/>
              </w:rPr>
              <w:br/>
              <w:t>- resveratrol - [CAS 501-36-0]</w:t>
            </w:r>
            <w:r>
              <w:rPr>
                <w:rFonts w:ascii="Arial"/>
                <w:sz w:val="16"/>
              </w:rPr>
              <w:br/>
              <w:t>- saline</w:t>
            </w:r>
            <w:r>
              <w:rPr>
                <w:rFonts w:ascii="Arial"/>
                <w:sz w:val="16"/>
              </w:rPr>
              <w:br/>
              <w:t>- tamoxifen - [CAS 10540-29-1]</w:t>
            </w:r>
            <w:r>
              <w:rPr>
                <w:rFonts w:ascii="Arial"/>
                <w:sz w:val="16"/>
              </w:rPr>
              <w:br/>
              <w:t>- trans-cinnamic aldehyde - [CAS 14371-10-9]</w:t>
            </w:r>
            <w:r>
              <w:rPr>
                <w:rFonts w:ascii="Arial"/>
                <w:sz w:val="16"/>
              </w:rPr>
              <w:br/>
              <w:t>- 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1E2CBA" w14:textId="545DD6CB" w:rsidR="009B5A5B" w:rsidRDefault="001A0851">
            <w:r>
              <w:rPr>
                <w:rFonts w:ascii="Arial"/>
                <w:sz w:val="16"/>
              </w:rPr>
              <w:t>Select the reference or control item used or provide the name and identifier (e.g. CAS number), and in the remarks field the purity and concentration (range) used.</w:t>
            </w:r>
            <w:r>
              <w:rPr>
                <w:rFonts w:ascii="Arial"/>
                <w:sz w:val="16"/>
              </w:rPr>
              <w:br/>
            </w:r>
            <w:r>
              <w:rPr>
                <w:rFonts w:ascii="Arial"/>
                <w:sz w:val="16"/>
              </w:rPr>
              <w:br/>
              <w:t>If 'other:' is selected, provide the name and identity (CAS number) in the additional text field.</w:t>
            </w:r>
            <w:r>
              <w:rPr>
                <w:rFonts w:ascii="Arial"/>
                <w:sz w:val="16"/>
              </w:rPr>
              <w:br/>
            </w:r>
            <w:r>
              <w:rPr>
                <w:rFonts w:ascii="Arial"/>
                <w:sz w:val="16"/>
              </w:rPr>
              <w:br/>
              <w:t>For each selection (including the 'other:'), provide purity (%) and concentration (range or single concentration) in the field 'Remarks'.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A6D316" w14:textId="77777777" w:rsidR="009B5A5B" w:rsidRDefault="009B5A5B"/>
        </w:tc>
      </w:tr>
      <w:tr w:rsidR="009B5A5B" w14:paraId="6327EB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EA4E05" w14:textId="77777777" w:rsidR="009B5A5B" w:rsidRDefault="009B5A5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9BFDEF2" w14:textId="77777777" w:rsidR="009B5A5B" w:rsidRDefault="001A085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0D8CE8B" w14:textId="77777777" w:rsidR="009B5A5B" w:rsidRDefault="001A085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878822A" w14:textId="77777777" w:rsidR="009B5A5B" w:rsidRDefault="009B5A5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2264CAB" w14:textId="77777777" w:rsidR="009B5A5B" w:rsidRDefault="001A0851">
            <w:r>
              <w:rPr>
                <w:rFonts w:ascii="Arial"/>
                <w:sz w:val="16"/>
              </w:rPr>
              <w:t>Additional information, such as solvents used.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257F391" w14:textId="77777777" w:rsidR="009B5A5B" w:rsidRDefault="009B5A5B"/>
        </w:tc>
      </w:tr>
      <w:tr w:rsidR="006E4834" w14:paraId="57EE1E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7E8D36" w14:textId="77777777" w:rsidR="009B5A5B" w:rsidRDefault="009B5A5B" w:rsidP="00E303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FC0C56" w14:textId="2F061711" w:rsidR="009B5A5B" w:rsidRDefault="001A0851">
            <w:r>
              <w:rPr>
                <w:rFonts w:ascii="Arial"/>
                <w:b/>
                <w:sz w:val="16"/>
              </w:rPr>
              <w:t>Controls / reference items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72102A" w14:textId="77777777" w:rsidR="009B5A5B" w:rsidRDefault="001A085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E2FBB1"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DE8660" w14:textId="77777777" w:rsidR="009B5A5B" w:rsidRDefault="009B5A5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D5D8E1" w14:textId="77777777" w:rsidR="009B5A5B" w:rsidRDefault="009B5A5B"/>
        </w:tc>
      </w:tr>
      <w:tr w:rsidR="009B5A5B" w14:paraId="13E205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5257F94"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A9C38EA" w14:textId="77777777" w:rsidR="009B5A5B" w:rsidRDefault="001A0851">
            <w:r>
              <w:rPr>
                <w:rFonts w:ascii="Arial"/>
                <w:b/>
                <w:sz w:val="16"/>
              </w:rPr>
              <w:t>Experimental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6405548" w14:textId="77777777" w:rsidR="009B5A5B" w:rsidRDefault="001A0851">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D1470B0"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433FF5B" w14:textId="77777777" w:rsidR="009B5A5B" w:rsidRDefault="009B5A5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9D823CC" w14:textId="77777777" w:rsidR="009B5A5B" w:rsidRDefault="009B5A5B"/>
        </w:tc>
      </w:tr>
      <w:tr w:rsidR="009B5A5B" w14:paraId="7101E1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F9E8C6"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63D5A2" w14:textId="77777777" w:rsidR="009B5A5B" w:rsidRDefault="001A0851">
            <w:r>
              <w:rPr>
                <w:rFonts w:ascii="Arial"/>
                <w:sz w:val="16"/>
              </w:rPr>
              <w:t>Number of replicates</w:t>
            </w:r>
          </w:p>
        </w:tc>
        <w:tc>
          <w:tcPr>
            <w:tcW w:w="1425" w:type="dxa"/>
            <w:tcBorders>
              <w:top w:val="outset" w:sz="6" w:space="0" w:color="auto"/>
              <w:left w:val="outset" w:sz="6" w:space="0" w:color="auto"/>
              <w:bottom w:val="outset" w:sz="6" w:space="0" w:color="FFFFFF"/>
              <w:right w:val="outset" w:sz="6" w:space="0" w:color="auto"/>
            </w:tcBorders>
          </w:tcPr>
          <w:p w14:paraId="0707A2AA" w14:textId="77777777" w:rsidR="009B5A5B" w:rsidRDefault="001A085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F7FC25" w14:textId="77777777" w:rsidR="009B5A5B" w:rsidRDefault="001A0851">
            <w:r>
              <w:rPr>
                <w:rFonts w:ascii="Arial"/>
                <w:b/>
                <w:sz w:val="16"/>
              </w:rPr>
              <w:t>Freetext template:</w:t>
            </w:r>
            <w:r>
              <w:rPr>
                <w:rFonts w:ascii="Arial"/>
                <w:sz w:val="16"/>
              </w:rPr>
              <w:br/>
              <w:t>NUMBER OF REPLICATIONS:</w:t>
            </w:r>
            <w:r>
              <w:rPr>
                <w:rFonts w:ascii="Arial"/>
                <w:sz w:val="16"/>
              </w:rPr>
              <w:br/>
            </w:r>
            <w:r>
              <w:rPr>
                <w:rFonts w:ascii="Arial"/>
                <w:sz w:val="16"/>
              </w:rPr>
              <w:br/>
              <w:t>- Number of replicates per concentration (single, duplicate, triplicate)</w:t>
            </w:r>
            <w:r>
              <w:rPr>
                <w:rFonts w:ascii="Arial"/>
                <w:sz w:val="16"/>
              </w:rPr>
              <w:br/>
              <w:t>- Number of independent experiments</w:t>
            </w:r>
          </w:p>
        </w:tc>
        <w:tc>
          <w:tcPr>
            <w:tcW w:w="3709" w:type="dxa"/>
            <w:tcBorders>
              <w:top w:val="outset" w:sz="6" w:space="0" w:color="auto"/>
              <w:left w:val="outset" w:sz="6" w:space="0" w:color="auto"/>
              <w:bottom w:val="outset" w:sz="6" w:space="0" w:color="FFFFFF"/>
              <w:right w:val="outset" w:sz="6" w:space="0" w:color="auto"/>
            </w:tcBorders>
          </w:tcPr>
          <w:p w14:paraId="2690ED9C" w14:textId="77777777" w:rsidR="009B5A5B" w:rsidRDefault="001A0851">
            <w:r>
              <w:rPr>
                <w:rFonts w:ascii="Arial"/>
                <w:sz w:val="16"/>
              </w:rPr>
              <w:t>Provide the number of replicates per concentration and the number of independent experiments performed. For each experiment, valid or invalid, results should be reported.</w:t>
            </w:r>
          </w:p>
        </w:tc>
        <w:tc>
          <w:tcPr>
            <w:tcW w:w="2081" w:type="dxa"/>
            <w:tcBorders>
              <w:top w:val="outset" w:sz="6" w:space="0" w:color="auto"/>
              <w:left w:val="outset" w:sz="6" w:space="0" w:color="auto"/>
              <w:bottom w:val="outset" w:sz="6" w:space="0" w:color="FFFFFF"/>
              <w:right w:val="outset" w:sz="6" w:space="0" w:color="FFFFFF"/>
            </w:tcBorders>
          </w:tcPr>
          <w:p w14:paraId="20F84F2B" w14:textId="77777777" w:rsidR="009B5A5B" w:rsidRDefault="009B5A5B"/>
        </w:tc>
      </w:tr>
      <w:tr w:rsidR="006E4834" w14:paraId="3CC0AF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3ED811"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F40979" w14:textId="17AFC18B" w:rsidR="009B5A5B" w:rsidRDefault="001A0851">
            <w:r>
              <w:rPr>
                <w:rFonts w:ascii="Arial"/>
                <w:sz w:val="16"/>
              </w:rPr>
              <w:t>Experimental conditions</w:t>
            </w:r>
          </w:p>
        </w:tc>
        <w:tc>
          <w:tcPr>
            <w:tcW w:w="1425" w:type="dxa"/>
            <w:tcBorders>
              <w:top w:val="outset" w:sz="6" w:space="0" w:color="auto"/>
              <w:left w:val="outset" w:sz="6" w:space="0" w:color="auto"/>
              <w:bottom w:val="outset" w:sz="6" w:space="0" w:color="FFFFFF"/>
              <w:right w:val="outset" w:sz="6" w:space="0" w:color="auto"/>
            </w:tcBorders>
          </w:tcPr>
          <w:p w14:paraId="6E1C4630" w14:textId="77777777" w:rsidR="009B5A5B" w:rsidRDefault="001A085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BD9A78" w14:textId="78C95218" w:rsidR="009B5A5B" w:rsidRDefault="001A0851">
            <w:r>
              <w:rPr>
                <w:rFonts w:ascii="Arial"/>
                <w:b/>
                <w:sz w:val="16"/>
              </w:rPr>
              <w:t>Freetext template:</w:t>
            </w:r>
            <w:r>
              <w:rPr>
                <w:rFonts w:ascii="Arial"/>
                <w:sz w:val="16"/>
              </w:rPr>
              <w:br/>
              <w:t>METHOD OF TREATMENT/ EXPOSURE:</w:t>
            </w:r>
            <w:r>
              <w:rPr>
                <w:rFonts w:ascii="Arial"/>
                <w:sz w:val="16"/>
              </w:rPr>
              <w:br/>
            </w:r>
            <w:r>
              <w:rPr>
                <w:rFonts w:ascii="Arial"/>
                <w:sz w:val="16"/>
              </w:rPr>
              <w:br/>
              <w:t>- Concentration of the test system (e.g. cell density or number of cells used)</w:t>
            </w:r>
            <w:r>
              <w:rPr>
                <w:rFonts w:ascii="Arial"/>
                <w:sz w:val="16"/>
              </w:rPr>
              <w:br/>
              <w:t>- Description how the test material was added to the test system (e.g. in medium, in suspension)</w:t>
            </w:r>
            <w:r>
              <w:rPr>
                <w:rFonts w:ascii="Arial"/>
                <w:sz w:val="16"/>
              </w:rPr>
              <w:br/>
            </w:r>
            <w:r>
              <w:rPr>
                <w:rFonts w:ascii="Arial"/>
                <w:sz w:val="16"/>
              </w:rPr>
              <w:br/>
              <w:t>TREATMENT AND HARVEST SCHEDULE:</w:t>
            </w:r>
            <w:r>
              <w:rPr>
                <w:rFonts w:ascii="Arial"/>
                <w:sz w:val="16"/>
              </w:rPr>
              <w:br/>
            </w:r>
            <w:r>
              <w:rPr>
                <w:rFonts w:ascii="Arial"/>
                <w:sz w:val="16"/>
              </w:rPr>
              <w:br/>
              <w:t>- Pre-incubation period, if applicable</w:t>
            </w:r>
            <w:r>
              <w:rPr>
                <w:rFonts w:ascii="Arial"/>
                <w:sz w:val="16"/>
              </w:rPr>
              <w:br/>
              <w:t>- Exposure duration / duration of treatment</w:t>
            </w:r>
            <w:r>
              <w:rPr>
                <w:rFonts w:ascii="Arial"/>
                <w:sz w:val="16"/>
              </w:rPr>
              <w:br/>
              <w:t>- Frequency of administration, e.g. single, repeated or continuous</w:t>
            </w:r>
            <w:r>
              <w:rPr>
                <w:rFonts w:ascii="Arial"/>
                <w:sz w:val="16"/>
              </w:rPr>
              <w:br/>
              <w:t>- Harvest time after the end of treatment (sampling/recovery times)</w:t>
            </w:r>
            <w:r>
              <w:rPr>
                <w:rFonts w:ascii="Arial"/>
                <w:sz w:val="16"/>
              </w:rPr>
              <w:br/>
              <w:t>- Incubation conditions</w:t>
            </w:r>
            <w:r>
              <w:rPr>
                <w:rFonts w:ascii="Arial"/>
                <w:sz w:val="16"/>
              </w:rPr>
              <w:br/>
              <w:t>- Vessel type used for exposure</w:t>
            </w:r>
            <w:r>
              <w:rPr>
                <w:rFonts w:ascii="Arial"/>
                <w:sz w:val="16"/>
              </w:rPr>
              <w:br/>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DDBD152" w14:textId="0C546A35" w:rsidR="009B5A5B" w:rsidRDefault="001A0851">
            <w:r>
              <w:rPr>
                <w:rFonts w:ascii="Arial"/>
                <w:sz w:val="16"/>
              </w:rPr>
              <w:t>Use free  text template and delete/add elements as appropriate.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Concentration of biological test systems is usually expressed as cell density (amount of cells/cm2 or cells/ml seeded) or confluence (%).</w:t>
            </w:r>
            <w:r>
              <w:rPr>
                <w:rFonts w:ascii="Arial"/>
                <w:sz w:val="16"/>
              </w:rPr>
              <w:br/>
            </w:r>
            <w:r>
              <w:rPr>
                <w:rFonts w:ascii="Arial"/>
                <w:sz w:val="16"/>
              </w:rPr>
              <w:br/>
              <w:t>Concentration of physical chemical test systems is usually expressed in mg/ml or molarity.</w:t>
            </w:r>
            <w:r>
              <w:rPr>
                <w:rFonts w:ascii="Arial"/>
                <w:sz w:val="16"/>
              </w:rPr>
              <w:br/>
            </w:r>
            <w:r>
              <w:rPr>
                <w:rFonts w:ascii="Arial"/>
                <w:sz w:val="16"/>
              </w:rPr>
              <w:br/>
              <w:t>Incubation conditions are e.g. temperature, CO2, concentration, humidity level, etc.</w:t>
            </w:r>
            <w:r>
              <w:rPr>
                <w:rFonts w:ascii="Arial"/>
                <w:sz w:val="16"/>
              </w:rPr>
              <w:br/>
            </w:r>
            <w:r>
              <w:rPr>
                <w:rFonts w:ascii="Arial"/>
                <w:sz w:val="16"/>
              </w:rPr>
              <w:br/>
              <w:t>A vessel can e.g. be a test tube or cell culture plates with 24, 96 or 384 wells.</w:t>
            </w:r>
          </w:p>
        </w:tc>
        <w:tc>
          <w:tcPr>
            <w:tcW w:w="2081" w:type="dxa"/>
            <w:tcBorders>
              <w:top w:val="outset" w:sz="6" w:space="0" w:color="auto"/>
              <w:left w:val="outset" w:sz="6" w:space="0" w:color="auto"/>
              <w:bottom w:val="outset" w:sz="6" w:space="0" w:color="FFFFFF"/>
              <w:right w:val="outset" w:sz="6" w:space="0" w:color="FFFFFF"/>
            </w:tcBorders>
          </w:tcPr>
          <w:p w14:paraId="74FA2DEC" w14:textId="77777777" w:rsidR="009B5A5B" w:rsidRDefault="009B5A5B"/>
        </w:tc>
      </w:tr>
      <w:tr w:rsidR="009B5A5B" w14:paraId="0B6726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22F359"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DE89AE" w14:textId="77777777" w:rsidR="009B5A5B" w:rsidRDefault="001A0851">
            <w:r>
              <w:rPr>
                <w:rFonts w:ascii="Arial"/>
                <w:sz w:val="16"/>
              </w:rPr>
              <w:t>Additional analysis: e.g. cytotoxicity assay or other</w:t>
            </w:r>
          </w:p>
        </w:tc>
        <w:tc>
          <w:tcPr>
            <w:tcW w:w="1425" w:type="dxa"/>
            <w:tcBorders>
              <w:top w:val="outset" w:sz="6" w:space="0" w:color="auto"/>
              <w:left w:val="outset" w:sz="6" w:space="0" w:color="auto"/>
              <w:bottom w:val="outset" w:sz="6" w:space="0" w:color="FFFFFF"/>
              <w:right w:val="outset" w:sz="6" w:space="0" w:color="auto"/>
            </w:tcBorders>
          </w:tcPr>
          <w:p w14:paraId="4E54A4B6" w14:textId="77777777" w:rsidR="009B5A5B" w:rsidRDefault="001A0851">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3FC56B" w14:textId="77777777" w:rsidR="009B5A5B" w:rsidRDefault="001A0851">
            <w:r>
              <w:rPr>
                <w:rFonts w:ascii="Arial"/>
                <w:b/>
                <w:sz w:val="16"/>
              </w:rPr>
              <w:t>Picklist values:</w:t>
            </w:r>
            <w:r>
              <w:rPr>
                <w:rFonts w:ascii="Arial"/>
                <w:sz w:val="16"/>
              </w:rPr>
              <w:br/>
              <w:t>- ATP assay</w:t>
            </w:r>
            <w:r>
              <w:rPr>
                <w:rFonts w:ascii="Arial"/>
                <w:sz w:val="16"/>
              </w:rPr>
              <w:br/>
              <w:t>- BrdU or EdU incorporation into DNA</w:t>
            </w:r>
            <w:r>
              <w:rPr>
                <w:rFonts w:ascii="Arial"/>
                <w:sz w:val="16"/>
              </w:rPr>
              <w:br/>
              <w:t>- cell counting</w:t>
            </w:r>
            <w:r>
              <w:rPr>
                <w:rFonts w:ascii="Arial"/>
                <w:sz w:val="16"/>
              </w:rPr>
              <w:br/>
              <w:t>- cell death / apoptosis markers</w:t>
            </w:r>
            <w:r>
              <w:rPr>
                <w:rFonts w:ascii="Arial"/>
                <w:sz w:val="16"/>
              </w:rPr>
              <w:br/>
              <w:t>- LDH-release</w:t>
            </w:r>
            <w:r>
              <w:rPr>
                <w:rFonts w:ascii="Arial"/>
                <w:sz w:val="16"/>
              </w:rPr>
              <w:br/>
              <w:t>- mitochondrial depolarisation assay</w:t>
            </w:r>
            <w:r>
              <w:rPr>
                <w:rFonts w:ascii="Arial"/>
                <w:sz w:val="16"/>
              </w:rPr>
              <w:br/>
              <w:t>- neutral red uptake</w:t>
            </w:r>
            <w:r>
              <w:rPr>
                <w:rFonts w:ascii="Arial"/>
                <w:sz w:val="16"/>
              </w:rPr>
              <w:br/>
              <w:t>- observation of cell shape</w:t>
            </w:r>
            <w:r>
              <w:rPr>
                <w:rFonts w:ascii="Arial"/>
                <w:sz w:val="16"/>
              </w:rPr>
              <w:br/>
              <w:t>- other cytotoxicity assay, specify</w:t>
            </w:r>
            <w:r>
              <w:rPr>
                <w:rFonts w:ascii="Arial"/>
                <w:sz w:val="16"/>
              </w:rPr>
              <w:br/>
              <w:t>- other type of analysis, specify</w:t>
            </w:r>
            <w:r>
              <w:rPr>
                <w:rFonts w:ascii="Arial"/>
                <w:sz w:val="16"/>
              </w:rPr>
              <w:br/>
              <w:t>- penetration of dyes in non-viable cells (e.g. trypan blue, propidium iodide)</w:t>
            </w:r>
            <w:r>
              <w:rPr>
                <w:rFonts w:ascii="Arial"/>
                <w:sz w:val="16"/>
              </w:rPr>
              <w:br/>
              <w:t>- resazurin reduction assay (alamar blue or similar)</w:t>
            </w:r>
            <w:r>
              <w:rPr>
                <w:rFonts w:ascii="Arial"/>
                <w:sz w:val="16"/>
              </w:rPr>
              <w:br/>
              <w:t>- retention of dyes in viable cells (e.g. fluorescein diacetate or calcein-AM)</w:t>
            </w:r>
            <w:r>
              <w:rPr>
                <w:rFonts w:ascii="Arial"/>
                <w:sz w:val="16"/>
              </w:rPr>
              <w:br/>
              <w:t>- staining of proteins or DNA in the overall cell mass</w:t>
            </w:r>
            <w:r>
              <w:rPr>
                <w:rFonts w:ascii="Arial"/>
                <w:sz w:val="16"/>
              </w:rPr>
              <w:br/>
              <w:t>- tetrazolium dye reduction assays (MTT or similar)</w:t>
            </w:r>
            <w:r>
              <w:rPr>
                <w:rFonts w:ascii="Arial"/>
                <w:sz w:val="16"/>
              </w:rPr>
              <w:br/>
              <w:t>- no other analysis performed</w:t>
            </w:r>
          </w:p>
        </w:tc>
        <w:tc>
          <w:tcPr>
            <w:tcW w:w="3709" w:type="dxa"/>
            <w:tcBorders>
              <w:top w:val="outset" w:sz="6" w:space="0" w:color="auto"/>
              <w:left w:val="outset" w:sz="6" w:space="0" w:color="auto"/>
              <w:bottom w:val="outset" w:sz="6" w:space="0" w:color="FFFFFF"/>
              <w:right w:val="outset" w:sz="6" w:space="0" w:color="auto"/>
            </w:tcBorders>
          </w:tcPr>
          <w:p w14:paraId="4985518B" w14:textId="77777777" w:rsidR="009B5A5B" w:rsidRDefault="001A0851">
            <w:r>
              <w:rPr>
                <w:rFonts w:ascii="Arial"/>
                <w:sz w:val="16"/>
              </w:rPr>
              <w:t>This picklist was established on basis of GIVIMP annex I (OECD, 2018).</w:t>
            </w:r>
            <w:r>
              <w:rPr>
                <w:rFonts w:ascii="Arial"/>
                <w:sz w:val="16"/>
              </w:rPr>
              <w:br/>
            </w:r>
            <w:r>
              <w:rPr>
                <w:rFonts w:ascii="Arial"/>
                <w:sz w:val="16"/>
              </w:rPr>
              <w:br/>
              <w:t xml:space="preserve">Select the viability assay used to measure cytotoxicity: </w:t>
            </w:r>
            <w:r>
              <w:rPr>
                <w:rFonts w:ascii="Arial"/>
                <w:sz w:val="16"/>
              </w:rPr>
              <w:br/>
            </w:r>
            <w:r>
              <w:rPr>
                <w:rFonts w:ascii="Arial"/>
                <w:sz w:val="16"/>
              </w:rPr>
              <w:br/>
              <w:t>Select 'other cytotoxicity assay' in case another type of cytotoxicity assay was used. Select 'other type of analysis' in case another  or another type of analysis was performed that is important for the interpretation of results (e.g. pH, autofluorescence, etc.).</w:t>
            </w:r>
            <w:r>
              <w:rPr>
                <w:rFonts w:ascii="Arial"/>
                <w:sz w:val="16"/>
              </w:rPr>
              <w:br/>
            </w:r>
            <w:r>
              <w:rPr>
                <w:rFonts w:ascii="Arial"/>
                <w:sz w:val="16"/>
              </w:rPr>
              <w:br/>
              <w:t>In the remarks field any additional information can be provided.</w:t>
            </w:r>
          </w:p>
        </w:tc>
        <w:tc>
          <w:tcPr>
            <w:tcW w:w="2081" w:type="dxa"/>
            <w:tcBorders>
              <w:top w:val="outset" w:sz="6" w:space="0" w:color="auto"/>
              <w:left w:val="outset" w:sz="6" w:space="0" w:color="auto"/>
              <w:bottom w:val="outset" w:sz="6" w:space="0" w:color="FFFFFF"/>
              <w:right w:val="outset" w:sz="6" w:space="0" w:color="FFFFFF"/>
            </w:tcBorders>
          </w:tcPr>
          <w:p w14:paraId="1A9619C4" w14:textId="77777777" w:rsidR="009B5A5B" w:rsidRDefault="009B5A5B"/>
        </w:tc>
      </w:tr>
      <w:tr w:rsidR="009B5A5B" w14:paraId="3F624C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F41D1B2"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B166005" w14:textId="77777777" w:rsidR="009B5A5B" w:rsidRDefault="001A0851">
            <w:r>
              <w:rPr>
                <w:rFonts w:ascii="Arial"/>
                <w:b/>
                <w:sz w:val="16"/>
              </w:rPr>
              <w:t>Data 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46E8F29" w14:textId="77777777" w:rsidR="009B5A5B" w:rsidRDefault="001A0851">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076EEBD"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DB19024" w14:textId="77777777" w:rsidR="009B5A5B" w:rsidRDefault="009B5A5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FF399DA" w14:textId="77777777" w:rsidR="009B5A5B" w:rsidRDefault="009B5A5B"/>
        </w:tc>
      </w:tr>
      <w:tr w:rsidR="009B5A5B" w14:paraId="707BFC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10A66C"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CD5BCB" w14:textId="77777777" w:rsidR="009B5A5B" w:rsidRDefault="001A0851">
            <w:r>
              <w:rPr>
                <w:rFonts w:ascii="Arial"/>
                <w:sz w:val="16"/>
              </w:rPr>
              <w:t>Acceptance criteria for the test material results</w:t>
            </w:r>
          </w:p>
        </w:tc>
        <w:tc>
          <w:tcPr>
            <w:tcW w:w="1425" w:type="dxa"/>
            <w:tcBorders>
              <w:top w:val="outset" w:sz="6" w:space="0" w:color="auto"/>
              <w:left w:val="outset" w:sz="6" w:space="0" w:color="auto"/>
              <w:bottom w:val="outset" w:sz="6" w:space="0" w:color="FFFFFF"/>
              <w:right w:val="outset" w:sz="6" w:space="0" w:color="auto"/>
            </w:tcBorders>
          </w:tcPr>
          <w:p w14:paraId="37475D6D" w14:textId="77777777" w:rsidR="009B5A5B" w:rsidRDefault="001A085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D800E7" w14:textId="77777777" w:rsidR="009B5A5B" w:rsidRDefault="001A0851">
            <w:r>
              <w:rPr>
                <w:rFonts w:ascii="Arial"/>
                <w:b/>
                <w:sz w:val="16"/>
              </w:rPr>
              <w:t>Freetext template:</w:t>
            </w:r>
            <w:r>
              <w:rPr>
                <w:rFonts w:ascii="Arial"/>
                <w:sz w:val="16"/>
              </w:rPr>
              <w:br/>
              <w:t>Provide a description or list of the study acceptance criteria:</w:t>
            </w:r>
          </w:p>
        </w:tc>
        <w:tc>
          <w:tcPr>
            <w:tcW w:w="3709" w:type="dxa"/>
            <w:tcBorders>
              <w:top w:val="outset" w:sz="6" w:space="0" w:color="auto"/>
              <w:left w:val="outset" w:sz="6" w:space="0" w:color="auto"/>
              <w:bottom w:val="outset" w:sz="6" w:space="0" w:color="FFFFFF"/>
              <w:right w:val="outset" w:sz="6" w:space="0" w:color="auto"/>
            </w:tcBorders>
          </w:tcPr>
          <w:p w14:paraId="44A783BF" w14:textId="77777777" w:rsidR="009B5A5B" w:rsidRDefault="001A0851">
            <w:r>
              <w:rPr>
                <w:rFonts w:ascii="Arial"/>
                <w:sz w:val="16"/>
              </w:rPr>
              <w:t>Acceptance criteria: Criteria for when results can be accepted, i.e. a set of well-defined parameters describing aspects of the method such as range for positive and negative controls (GIVIMP, OECD, 2018).</w:t>
            </w:r>
            <w:r>
              <w:rPr>
                <w:rFonts w:ascii="Arial"/>
                <w:sz w:val="16"/>
              </w:rPr>
              <w:br/>
            </w:r>
            <w:r>
              <w:rPr>
                <w:rFonts w:ascii="Arial"/>
                <w:sz w:val="16"/>
              </w:rPr>
              <w:br/>
              <w:t>For cell-based methods, the acceptance criteria should include the level of cytotoxicity or other type of interference that is accepted / not accepted.</w:t>
            </w:r>
            <w:r>
              <w:rPr>
                <w:rFonts w:ascii="Arial"/>
                <w:sz w:val="16"/>
              </w:rPr>
              <w:br/>
            </w:r>
            <w:r>
              <w:rPr>
                <w:rFonts w:ascii="Arial"/>
                <w:sz w:val="16"/>
              </w:rPr>
              <w:br/>
              <w:t>Any free text explanation can be given to specify which criteria exist for acceptance of results, e.g. related to reference and control substances or vehicle/solvent control, cytotoxicity or other interference, capturing of full dose-response, minimum/maximum response to be observed or outliers.</w:t>
            </w:r>
          </w:p>
        </w:tc>
        <w:tc>
          <w:tcPr>
            <w:tcW w:w="2081" w:type="dxa"/>
            <w:tcBorders>
              <w:top w:val="outset" w:sz="6" w:space="0" w:color="auto"/>
              <w:left w:val="outset" w:sz="6" w:space="0" w:color="auto"/>
              <w:bottom w:val="outset" w:sz="6" w:space="0" w:color="FFFFFF"/>
              <w:right w:val="outset" w:sz="6" w:space="0" w:color="FFFFFF"/>
            </w:tcBorders>
          </w:tcPr>
          <w:p w14:paraId="69760A74" w14:textId="77777777" w:rsidR="009B5A5B" w:rsidRDefault="009B5A5B"/>
        </w:tc>
      </w:tr>
      <w:tr w:rsidR="009B5A5B" w14:paraId="3534CA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9A42D5"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02BD1F" w14:textId="77777777" w:rsidR="009B5A5B" w:rsidRDefault="001A0851">
            <w:r>
              <w:rPr>
                <w:rFonts w:ascii="Arial"/>
                <w:sz w:val="16"/>
              </w:rPr>
              <w:t>Data calculation and statistics</w:t>
            </w:r>
          </w:p>
        </w:tc>
        <w:tc>
          <w:tcPr>
            <w:tcW w:w="1425" w:type="dxa"/>
            <w:tcBorders>
              <w:top w:val="outset" w:sz="6" w:space="0" w:color="auto"/>
              <w:left w:val="outset" w:sz="6" w:space="0" w:color="auto"/>
              <w:bottom w:val="outset" w:sz="6" w:space="0" w:color="FFFFFF"/>
              <w:right w:val="outset" w:sz="6" w:space="0" w:color="auto"/>
            </w:tcBorders>
          </w:tcPr>
          <w:p w14:paraId="501E1CA3" w14:textId="77777777" w:rsidR="009B5A5B" w:rsidRDefault="001A085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3D72E8" w14:textId="77777777" w:rsidR="009B5A5B" w:rsidRDefault="001A0851">
            <w:r>
              <w:rPr>
                <w:rFonts w:ascii="Arial"/>
                <w:b/>
                <w:sz w:val="16"/>
              </w:rPr>
              <w:t>Freetext template:</w:t>
            </w:r>
            <w:r>
              <w:rPr>
                <w:rFonts w:ascii="Arial"/>
                <w:sz w:val="16"/>
              </w:rPr>
              <w:br/>
              <w:t>- Calculations performed</w:t>
            </w:r>
            <w:r>
              <w:rPr>
                <w:rFonts w:ascii="Arial"/>
                <w:sz w:val="16"/>
              </w:rPr>
              <w:br/>
              <w:t>- Statistical methods used</w:t>
            </w:r>
            <w:r>
              <w:rPr>
                <w:rFonts w:ascii="Arial"/>
                <w:sz w:val="16"/>
              </w:rPr>
              <w:br/>
              <w:t>- Where relevant, provide the method used to exclude outliers.</w:t>
            </w:r>
          </w:p>
        </w:tc>
        <w:tc>
          <w:tcPr>
            <w:tcW w:w="3709" w:type="dxa"/>
            <w:tcBorders>
              <w:top w:val="outset" w:sz="6" w:space="0" w:color="auto"/>
              <w:left w:val="outset" w:sz="6" w:space="0" w:color="auto"/>
              <w:bottom w:val="outset" w:sz="6" w:space="0" w:color="FFFFFF"/>
              <w:right w:val="outset" w:sz="6" w:space="0" w:color="auto"/>
            </w:tcBorders>
          </w:tcPr>
          <w:p w14:paraId="066DF205" w14:textId="77777777" w:rsidR="009B5A5B" w:rsidRDefault="001A0851">
            <w:r>
              <w:rPr>
                <w:rFonts w:ascii="Arial"/>
                <w:sz w:val="16"/>
              </w:rPr>
              <w:t>Provide the method used to calculate the results from raw data to the parameters calculated, such as normalisation, use of calibration curve, subtraction of control values, calculation of averages, Standard deviations etc.</w:t>
            </w:r>
            <w:r>
              <w:rPr>
                <w:rFonts w:ascii="Arial"/>
                <w:sz w:val="16"/>
              </w:rPr>
              <w:br/>
            </w:r>
            <w:r>
              <w:rPr>
                <w:rFonts w:ascii="Arial"/>
                <w:sz w:val="16"/>
              </w:rPr>
              <w:br/>
              <w:t>List the statistical methods used to derive the parameters to be reported. Include a statement on the appropriateness of the statistical analysis used. Parameters, their explanation and values should be provided in the "Test results" section.</w:t>
            </w:r>
            <w:r>
              <w:rPr>
                <w:rFonts w:ascii="Arial"/>
                <w:sz w:val="16"/>
              </w:rPr>
              <w:br/>
            </w:r>
            <w:r>
              <w:rPr>
                <w:rFonts w:ascii="Arial"/>
                <w:sz w:val="16"/>
              </w:rPr>
              <w:br/>
              <w:t>Example of data calculation and statistical analysis performed:</w:t>
            </w:r>
            <w:r>
              <w:rPr>
                <w:rFonts w:ascii="Arial"/>
                <w:sz w:val="16"/>
              </w:rPr>
              <w:br/>
            </w:r>
            <w:r>
              <w:rPr>
                <w:rFonts w:ascii="Arial"/>
                <w:sz w:val="16"/>
              </w:rPr>
              <w:br/>
              <w:t>Relative Light Units raw data were copied to commercially available software Graphpad Prism for hill curve fitting (variable slope, four parameters). Subsequently, the EC50 value and its CV were calculated.</w:t>
            </w:r>
            <w:r>
              <w:rPr>
                <w:rFonts w:ascii="Arial"/>
                <w:sz w:val="16"/>
              </w:rPr>
              <w:br/>
            </w:r>
            <w:r>
              <w:rPr>
                <w:rFonts w:ascii="Arial"/>
                <w:sz w:val="16"/>
              </w:rPr>
              <w:br/>
              <w:t>Specify if outlier analysis is performed and what (statistical) method was used to exclude values.</w:t>
            </w:r>
          </w:p>
        </w:tc>
        <w:tc>
          <w:tcPr>
            <w:tcW w:w="2081" w:type="dxa"/>
            <w:tcBorders>
              <w:top w:val="outset" w:sz="6" w:space="0" w:color="auto"/>
              <w:left w:val="outset" w:sz="6" w:space="0" w:color="auto"/>
              <w:bottom w:val="outset" w:sz="6" w:space="0" w:color="FFFFFF"/>
              <w:right w:val="outset" w:sz="6" w:space="0" w:color="FFFFFF"/>
            </w:tcBorders>
          </w:tcPr>
          <w:p w14:paraId="42EA6516" w14:textId="77777777" w:rsidR="009B5A5B" w:rsidRDefault="009B5A5B"/>
        </w:tc>
      </w:tr>
      <w:tr w:rsidR="009B5A5B" w14:paraId="2F4363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483064"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753B26" w14:textId="77777777" w:rsidR="009B5A5B" w:rsidRDefault="001A0851">
            <w:r>
              <w:rPr>
                <w:rFonts w:ascii="Arial"/>
                <w:sz w:val="16"/>
              </w:rPr>
              <w:t>Evaluation / data interpretation criteria</w:t>
            </w:r>
          </w:p>
        </w:tc>
        <w:tc>
          <w:tcPr>
            <w:tcW w:w="1425" w:type="dxa"/>
            <w:tcBorders>
              <w:top w:val="outset" w:sz="6" w:space="0" w:color="auto"/>
              <w:left w:val="outset" w:sz="6" w:space="0" w:color="auto"/>
              <w:bottom w:val="outset" w:sz="6" w:space="0" w:color="FFFFFF"/>
              <w:right w:val="outset" w:sz="6" w:space="0" w:color="auto"/>
            </w:tcBorders>
          </w:tcPr>
          <w:p w14:paraId="156B244F" w14:textId="77777777" w:rsidR="009B5A5B" w:rsidRDefault="001A085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5C95C8" w14:textId="77777777" w:rsidR="009B5A5B" w:rsidRDefault="001A0851">
            <w:r>
              <w:rPr>
                <w:rFonts w:ascii="Arial"/>
                <w:b/>
                <w:sz w:val="16"/>
              </w:rPr>
              <w:t>Freetext template:</w:t>
            </w:r>
            <w:r>
              <w:rPr>
                <w:rFonts w:ascii="Arial"/>
                <w:sz w:val="16"/>
              </w:rPr>
              <w:br/>
              <w:t>- Evaluation / data interpretation criteria:</w:t>
            </w:r>
            <w:r>
              <w:rPr>
                <w:rFonts w:ascii="Arial"/>
                <w:sz w:val="16"/>
              </w:rPr>
              <w:br/>
              <w:t>- Results will be expressed as:</w:t>
            </w:r>
          </w:p>
        </w:tc>
        <w:tc>
          <w:tcPr>
            <w:tcW w:w="3709" w:type="dxa"/>
            <w:tcBorders>
              <w:top w:val="outset" w:sz="6" w:space="0" w:color="auto"/>
              <w:left w:val="outset" w:sz="6" w:space="0" w:color="auto"/>
              <w:bottom w:val="outset" w:sz="6" w:space="0" w:color="FFFFFF"/>
              <w:right w:val="outset" w:sz="6" w:space="0" w:color="auto"/>
            </w:tcBorders>
          </w:tcPr>
          <w:p w14:paraId="5CEB0481" w14:textId="77777777" w:rsidR="009B5A5B" w:rsidRDefault="001A0851">
            <w:r>
              <w:rPr>
                <w:rFonts w:ascii="Arial"/>
                <w:sz w:val="16"/>
              </w:rPr>
              <w:t>Describe the evaluation criteria used in the study to judge if the test material is positive, negative or equivocal. For example:</w:t>
            </w:r>
            <w:r>
              <w:rPr>
                <w:rFonts w:ascii="Arial"/>
                <w:sz w:val="16"/>
              </w:rPr>
              <w:br/>
            </w:r>
            <w:r>
              <w:rPr>
                <w:rFonts w:ascii="Arial"/>
                <w:sz w:val="16"/>
              </w:rPr>
              <w:br/>
              <w:t xml:space="preserve">When there is more than 10% binding to the androgen receptor (as expressed in relative light units) for more than two concentrations, the result is </w:t>
            </w:r>
            <w:r>
              <w:rPr>
                <w:rFonts w:ascii="Arial"/>
                <w:sz w:val="16"/>
              </w:rPr>
              <w:t>‘</w:t>
            </w:r>
            <w:r>
              <w:rPr>
                <w:rFonts w:ascii="Arial"/>
                <w:sz w:val="16"/>
              </w:rPr>
              <w:t>positive</w:t>
            </w:r>
            <w:r>
              <w:rPr>
                <w:rFonts w:ascii="Arial"/>
                <w:sz w:val="16"/>
              </w:rPr>
              <w:t>’</w:t>
            </w:r>
            <w:r>
              <w:rPr>
                <w:rFonts w:ascii="Arial"/>
                <w:sz w:val="16"/>
              </w:rPr>
              <w:t>.</w:t>
            </w:r>
            <w:r>
              <w:rPr>
                <w:rFonts w:ascii="Arial"/>
                <w:sz w:val="16"/>
              </w:rPr>
              <w:br/>
            </w:r>
            <w:r>
              <w:rPr>
                <w:rFonts w:ascii="Arial"/>
                <w:sz w:val="16"/>
              </w:rPr>
              <w:br/>
              <w:t xml:space="preserve">h-CLAT: When the RFI of CD86 is equal to or greater than 150% in at least one tested concentration (with cell viability </w:t>
            </w:r>
            <w:r>
              <w:rPr>
                <w:rFonts w:ascii="Arial"/>
                <w:sz w:val="16"/>
              </w:rPr>
              <w:t>≥</w:t>
            </w:r>
            <w:r>
              <w:rPr>
                <w:rFonts w:ascii="Arial"/>
                <w:sz w:val="16"/>
              </w:rPr>
              <w:t xml:space="preserve"> 50%), the result for the test material is positive. The EC150 value is calculated where possible.</w:t>
            </w:r>
            <w:r>
              <w:rPr>
                <w:rFonts w:ascii="Arial"/>
                <w:sz w:val="16"/>
              </w:rPr>
              <w:br/>
            </w:r>
            <w:r>
              <w:rPr>
                <w:rFonts w:ascii="Arial"/>
                <w:sz w:val="16"/>
              </w:rPr>
              <w:br/>
              <w:t>DPRA: The mean of cystein and lysine depletion is: Less than 6.38%: minimal reactivity.</w:t>
            </w:r>
            <w:r>
              <w:rPr>
                <w:rFonts w:ascii="Arial"/>
                <w:sz w:val="16"/>
              </w:rPr>
              <w:br/>
            </w:r>
            <w:r>
              <w:rPr>
                <w:rFonts w:ascii="Arial"/>
                <w:sz w:val="16"/>
              </w:rPr>
              <w:br/>
              <w:t>Between 6.38% and 22.62%: low reactivity</w:t>
            </w:r>
            <w:r>
              <w:rPr>
                <w:rFonts w:ascii="Arial"/>
                <w:sz w:val="16"/>
              </w:rPr>
              <w:br/>
            </w:r>
            <w:r>
              <w:rPr>
                <w:rFonts w:ascii="Arial"/>
                <w:sz w:val="16"/>
              </w:rPr>
              <w:br/>
              <w:t>Between 22.62% and 42.47%: moderate reactivity.</w:t>
            </w:r>
            <w:r>
              <w:rPr>
                <w:rFonts w:ascii="Arial"/>
                <w:sz w:val="16"/>
              </w:rPr>
              <w:br/>
            </w:r>
            <w:r>
              <w:rPr>
                <w:rFonts w:ascii="Arial"/>
                <w:sz w:val="16"/>
              </w:rPr>
              <w:br/>
              <w:t>More than 42.47%: high reactivity.</w:t>
            </w:r>
            <w:r>
              <w:rPr>
                <w:rFonts w:ascii="Arial"/>
                <w:sz w:val="16"/>
              </w:rPr>
              <w:br/>
            </w:r>
            <w:r>
              <w:rPr>
                <w:rFonts w:ascii="Arial"/>
                <w:sz w:val="16"/>
              </w:rPr>
              <w:br/>
              <w:t>Consider also precipitation and co-elution.</w:t>
            </w:r>
          </w:p>
        </w:tc>
        <w:tc>
          <w:tcPr>
            <w:tcW w:w="2081" w:type="dxa"/>
            <w:tcBorders>
              <w:top w:val="outset" w:sz="6" w:space="0" w:color="auto"/>
              <w:left w:val="outset" w:sz="6" w:space="0" w:color="auto"/>
              <w:bottom w:val="outset" w:sz="6" w:space="0" w:color="FFFFFF"/>
              <w:right w:val="outset" w:sz="6" w:space="0" w:color="FFFFFF"/>
            </w:tcBorders>
          </w:tcPr>
          <w:p w14:paraId="3F18A374" w14:textId="77777777" w:rsidR="009B5A5B" w:rsidRDefault="009B5A5B"/>
        </w:tc>
      </w:tr>
      <w:tr w:rsidR="006E4834" w14:paraId="395241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757531C"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C1C2B24" w14:textId="77777777" w:rsidR="009B5A5B" w:rsidRDefault="001A0851">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FAFF957" w14:textId="77777777" w:rsidR="009B5A5B" w:rsidRDefault="001A085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CFD62C8"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FC38D3E" w14:textId="77777777" w:rsidR="009B5A5B" w:rsidRDefault="009B5A5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C0E3D4B" w14:textId="77777777" w:rsidR="009B5A5B" w:rsidRDefault="009B5A5B"/>
        </w:tc>
      </w:tr>
      <w:tr w:rsidR="006E4834" w14:paraId="3EDEC2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B37AB1"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769FA2" w14:textId="77777777" w:rsidR="009B5A5B" w:rsidRDefault="009B5A5B"/>
        </w:tc>
        <w:tc>
          <w:tcPr>
            <w:tcW w:w="1425" w:type="dxa"/>
            <w:tcBorders>
              <w:top w:val="outset" w:sz="6" w:space="0" w:color="auto"/>
              <w:left w:val="outset" w:sz="6" w:space="0" w:color="auto"/>
              <w:bottom w:val="outset" w:sz="6" w:space="0" w:color="FFFFFF"/>
              <w:right w:val="outset" w:sz="6" w:space="0" w:color="auto"/>
            </w:tcBorders>
          </w:tcPr>
          <w:p w14:paraId="5CD6E0B1" w14:textId="77777777" w:rsidR="009B5A5B" w:rsidRDefault="001A085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76D425"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tcPr>
          <w:p w14:paraId="7BB57437" w14:textId="77777777" w:rsidR="009B5A5B" w:rsidRDefault="001A0851">
            <w:r>
              <w:rPr>
                <w:rFonts w:ascii="Arial"/>
                <w:sz w:val="16"/>
              </w:rPr>
              <w:t>In this field, you can enter any information on materials and methods, for which no distinct field is available, or transfer free text from other 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Here you may for example provide details on specific material or reagents used. In case of TG442E, h-CLAT you could provide the information on the type of antibodies used, as these are essential components of the method.</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B386DF1" w14:textId="77777777" w:rsidR="009B5A5B" w:rsidRDefault="009B5A5B"/>
        </w:tc>
      </w:tr>
      <w:tr w:rsidR="006E4834" w14:paraId="3346C8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2D647B0"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188EE38" w14:textId="77777777" w:rsidR="009B5A5B" w:rsidRDefault="001A0851">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D27DEE5" w14:textId="77777777" w:rsidR="009B5A5B" w:rsidRDefault="001A085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D9ECE08"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052F6C1" w14:textId="77777777" w:rsidR="009B5A5B" w:rsidRDefault="009B5A5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9D108AF" w14:textId="77777777" w:rsidR="009B5A5B" w:rsidRDefault="009B5A5B"/>
        </w:tc>
      </w:tr>
      <w:tr w:rsidR="009B5A5B" w14:paraId="25303C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D8269A1"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F1B10C1" w14:textId="77777777" w:rsidR="009B5A5B" w:rsidRDefault="001A0851">
            <w:r>
              <w:rPr>
                <w:rFonts w:ascii="Arial"/>
                <w:b/>
                <w:sz w:val="16"/>
              </w:rPr>
              <w:t>Test results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C5E9461" w14:textId="77777777" w:rsidR="009B5A5B" w:rsidRDefault="001A085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36F2608"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A12BDBF" w14:textId="77777777" w:rsidR="009B5A5B" w:rsidRDefault="009B5A5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C06351B" w14:textId="77777777" w:rsidR="009B5A5B" w:rsidRDefault="009B5A5B"/>
        </w:tc>
      </w:tr>
      <w:tr w:rsidR="006E4834" w14:paraId="526386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807ADC" w14:textId="77777777" w:rsidR="009B5A5B" w:rsidRDefault="009B5A5B" w:rsidP="00E303C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9F629D4" w14:textId="1D7B2276" w:rsidR="009B5A5B" w:rsidRDefault="001A0851">
            <w:r>
              <w:rPr>
                <w:rFonts w:ascii="Arial"/>
                <w:b/>
                <w:sz w:val="16"/>
              </w:rPr>
              <w:t>Test 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3AF970A" w14:textId="77777777" w:rsidR="009B5A5B" w:rsidRDefault="001A085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2421921" w14:textId="77777777" w:rsidR="009B5A5B" w:rsidRDefault="009B5A5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CCAA6D5" w14:textId="65F570EE" w:rsidR="009B5A5B" w:rsidRDefault="001A0851">
            <w:r>
              <w:rPr>
                <w:rFonts w:ascii="Arial"/>
                <w:sz w:val="16"/>
              </w:rPr>
              <w:t>Report the parameters obtained and effective concentration(s) for the type of effect specified in the 'Test results' fields. Copy this field block for entering more than one experiment if necessary, e.g. for a test guideline or if different concentration ranges were tested.</w:t>
            </w:r>
            <w:r>
              <w:rPr>
                <w:rFonts w:ascii="Arial"/>
                <w:sz w:val="16"/>
              </w:rPr>
              <w:br/>
            </w:r>
            <w:r>
              <w:rPr>
                <w:rFonts w:ascii="Arial"/>
                <w:sz w:val="16"/>
              </w:rPr>
              <w:br/>
              <w:t>One experiment may include more than one replicate for each tested concentration. An independent experiment is usually carried out with independently prepared controls, test system, reagents used for analysis and on a different time.</w:t>
            </w:r>
            <w:r>
              <w:rPr>
                <w:rFonts w:ascii="Arial"/>
                <w:sz w:val="16"/>
              </w:rPr>
              <w:br/>
            </w:r>
            <w:r>
              <w:rPr>
                <w:rFonts w:ascii="Arial"/>
                <w:sz w:val="16"/>
              </w:rPr>
              <w:br/>
              <w:t>Set this flag if a key observation should be identified for the conclusion section.</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56F1ACA" w14:textId="77777777" w:rsidR="009B5A5B" w:rsidRDefault="009B5A5B"/>
        </w:tc>
      </w:tr>
      <w:tr w:rsidR="009B5A5B" w14:paraId="6B548A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3D3B19" w14:textId="77777777" w:rsidR="009B5A5B" w:rsidRDefault="009B5A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10FC9B" w14:textId="77777777" w:rsidR="009B5A5B" w:rsidRDefault="001A0851">
            <w:r>
              <w:rPr>
                <w:rFonts w:ascii="Arial"/>
                <w:sz w:val="16"/>
              </w:rPr>
              <w:t>Details of the effect identification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B7ADEF" w14:textId="77777777" w:rsidR="009B5A5B" w:rsidRDefault="001A0851">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988BC2"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365477" w14:textId="77777777" w:rsidR="009B5A5B" w:rsidRDefault="001A0851">
            <w:r>
              <w:rPr>
                <w:rFonts w:ascii="Arial"/>
                <w:sz w:val="16"/>
              </w:rPr>
              <w:t>Select the relevant item of effect identification details indicated under 'Details'.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531B8C" w14:textId="77777777" w:rsidR="009B5A5B" w:rsidRDefault="001A0851">
            <w:r>
              <w:rPr>
                <w:rFonts w:ascii="Arial"/>
                <w:b/>
                <w:sz w:val="16"/>
              </w:rPr>
              <w:t>Remarks:</w:t>
            </w:r>
            <w:r>
              <w:rPr>
                <w:rFonts w:ascii="Arial"/>
                <w:b/>
                <w:sz w:val="16"/>
              </w:rPr>
              <w:br/>
            </w:r>
            <w:r>
              <w:rPr>
                <w:rFonts w:ascii="Arial"/>
                <w:sz w:val="16"/>
              </w:rPr>
              <w:t>Dynamic picklist values:</w:t>
            </w:r>
            <w:r>
              <w:rPr>
                <w:rFonts w:ascii="Arial"/>
                <w:sz w:val="16"/>
              </w:rPr>
              <w:br/>
              <w:t>- Process / Object / Action (combination 1)</w:t>
            </w:r>
            <w:r>
              <w:rPr>
                <w:rFonts w:ascii="Arial"/>
                <w:sz w:val="16"/>
              </w:rPr>
              <w:br/>
              <w:t>- Process / Object / Action (combination 2)</w:t>
            </w:r>
            <w:r>
              <w:rPr>
                <w:rFonts w:ascii="Arial"/>
                <w:sz w:val="16"/>
              </w:rPr>
              <w:br/>
              <w:t>- ...</w:t>
            </w:r>
          </w:p>
        </w:tc>
      </w:tr>
      <w:tr w:rsidR="006E4834" w14:paraId="035E1B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5E86A3" w14:textId="77777777" w:rsidR="009B5A5B" w:rsidRDefault="009B5A5B" w:rsidP="00E303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5FE7DE" w14:textId="13FA39B3" w:rsidR="009B5A5B" w:rsidRDefault="001A0851">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4F0286" w14:textId="77777777" w:rsidR="009B5A5B" w:rsidRDefault="001A085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207E1C"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92D130" w14:textId="77777777" w:rsidR="009B5A5B" w:rsidRDefault="001A0851">
            <w:r>
              <w:rPr>
                <w:rFonts w:ascii="Arial"/>
                <w:sz w:val="16"/>
              </w:rPr>
              <w:t>Set this flag if a key observation should be identified for the conclusion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6FF030" w14:textId="77777777" w:rsidR="009B5A5B" w:rsidRDefault="009B5A5B"/>
        </w:tc>
      </w:tr>
      <w:tr w:rsidR="006E4834" w14:paraId="1A72BE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4F3B6E" w14:textId="77777777" w:rsidR="009B5A5B" w:rsidRDefault="009B5A5B" w:rsidP="00E303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A7B717" w14:textId="01843656" w:rsidR="009B5A5B" w:rsidRDefault="001A0851">
            <w:r>
              <w:rPr>
                <w:rFonts w:ascii="Arial"/>
                <w:sz w:val="16"/>
              </w:rPr>
              <w:t>Concentration selection of the test 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27B5D0"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76B8D6" w14:textId="57D9F7B4" w:rsidR="009B5A5B" w:rsidRDefault="001A0851">
            <w:r>
              <w:rPr>
                <w:rFonts w:ascii="Arial"/>
                <w:b/>
                <w:sz w:val="16"/>
              </w:rPr>
              <w:t>Picklist values:</w:t>
            </w:r>
            <w:r>
              <w:rPr>
                <w:rFonts w:ascii="Arial"/>
                <w:sz w:val="16"/>
              </w:rPr>
              <w:br/>
              <w:t>- human exposure levels</w:t>
            </w:r>
            <w:r>
              <w:rPr>
                <w:rFonts w:ascii="Arial"/>
                <w:sz w:val="16"/>
              </w:rPr>
              <w:br/>
              <w:t>- interference with the detection method (e.g. auto fluorescence)</w:t>
            </w:r>
            <w:r>
              <w:rPr>
                <w:rFonts w:ascii="Arial"/>
                <w:sz w:val="16"/>
              </w:rPr>
              <w:br/>
              <w:t>- interference with the test system (e.g. cytotoxicity or pH)</w:t>
            </w:r>
            <w:r>
              <w:rPr>
                <w:rFonts w:ascii="Arial"/>
                <w:sz w:val="16"/>
              </w:rPr>
              <w:br/>
              <w:t>- maximum allowed concentration according to the test guideline</w:t>
            </w:r>
            <w:r>
              <w:rPr>
                <w:rFonts w:ascii="Arial"/>
                <w:sz w:val="16"/>
              </w:rPr>
              <w:br/>
              <w:t>- prior information of response (e.g. dose-range finding experiment)</w:t>
            </w:r>
            <w:r>
              <w:rPr>
                <w:rFonts w:ascii="Arial"/>
                <w:sz w:val="16"/>
              </w:rPr>
              <w:br/>
              <w:t>- solubility in exposure medium</w:t>
            </w:r>
            <w:r>
              <w:rPr>
                <w:rFonts w:ascii="Arial"/>
                <w:sz w:val="16"/>
              </w:rPr>
              <w:br/>
              <w:t>- solubility in solvent</w:t>
            </w:r>
            <w:r>
              <w:rPr>
                <w:rFonts w:ascii="Arial"/>
                <w:sz w:val="16"/>
              </w:rPr>
              <w:br/>
              <w:t>- unknown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9DE67F" w14:textId="123789C5" w:rsidR="009B5A5B" w:rsidRDefault="001A0851">
            <w:r>
              <w:rPr>
                <w:rFonts w:ascii="Arial"/>
                <w:sz w:val="16"/>
              </w:rPr>
              <w:t>For data interpretation it is important to know on what basis the highest concentration tested was selected.</w:t>
            </w:r>
            <w:r>
              <w:rPr>
                <w:rFonts w:ascii="Arial"/>
                <w:sz w:val="16"/>
              </w:rPr>
              <w:br/>
            </w:r>
            <w:r>
              <w:rPr>
                <w:rFonts w:ascii="Arial"/>
                <w:sz w:val="16"/>
              </w:rPr>
              <w:br/>
              <w:t>Prior information of response and interference with the test system can e.g. be obtained through literature or with experimental data in a dose-range finding experiment.</w:t>
            </w:r>
            <w:r>
              <w:rPr>
                <w:rFonts w:ascii="Arial"/>
                <w:sz w:val="16"/>
              </w:rPr>
              <w:br/>
            </w:r>
            <w:r>
              <w:rPr>
                <w:rFonts w:ascii="Arial"/>
                <w:sz w:val="16"/>
              </w:rPr>
              <w:br/>
              <w:t>Example for TG442E (h-CLAT)</w:t>
            </w:r>
            <w:r>
              <w:rPr>
                <w:rFonts w:ascii="Arial"/>
                <w:sz w:val="16"/>
              </w:rPr>
              <w:br/>
            </w:r>
            <w:r>
              <w:rPr>
                <w:rFonts w:ascii="Arial"/>
                <w:sz w:val="16"/>
              </w:rPr>
              <w:br/>
              <w:t>Highest concentration to be used is either of the following concentrations:</w:t>
            </w:r>
            <w:r>
              <w:rPr>
                <w:rFonts w:ascii="Arial"/>
                <w:sz w:val="16"/>
              </w:rPr>
              <w:br/>
            </w:r>
            <w:r>
              <w:rPr>
                <w:rFonts w:ascii="Arial"/>
                <w:sz w:val="16"/>
              </w:rPr>
              <w:br/>
              <w:t>- 1.2-fold the CV75 concentration of the test chemical, i.e. the concentration where 25% of the cells is dead.</w:t>
            </w:r>
            <w:r>
              <w:rPr>
                <w:rFonts w:ascii="Arial"/>
                <w:sz w:val="16"/>
              </w:rPr>
              <w:br/>
            </w:r>
            <w:r>
              <w:rPr>
                <w:rFonts w:ascii="Arial"/>
                <w:sz w:val="16"/>
              </w:rPr>
              <w:br/>
              <w:t xml:space="preserve">- Maximum 5000 </w:t>
            </w:r>
            <w:r>
              <w:rPr>
                <w:rFonts w:ascii="Arial"/>
                <w:sz w:val="16"/>
              </w:rPr>
              <w:t>µ</w:t>
            </w:r>
            <w:r>
              <w:rPr>
                <w:rFonts w:ascii="Arial"/>
                <w:sz w:val="16"/>
              </w:rPr>
              <w:t>g/mL for non-cytotoxic test chemicals that dissolve or stably disperse in the solvent saline and subsequently in medium.</w:t>
            </w:r>
            <w:r>
              <w:rPr>
                <w:rFonts w:ascii="Arial"/>
                <w:sz w:val="16"/>
              </w:rPr>
              <w:br/>
            </w:r>
            <w:r>
              <w:rPr>
                <w:rFonts w:ascii="Arial"/>
                <w:sz w:val="16"/>
              </w:rPr>
              <w:br/>
              <w:t xml:space="preserve">- Maximum 1000 </w:t>
            </w:r>
            <w:r>
              <w:rPr>
                <w:rFonts w:ascii="Arial"/>
                <w:sz w:val="16"/>
              </w:rPr>
              <w:t>µ</w:t>
            </w:r>
            <w:r>
              <w:rPr>
                <w:rFonts w:ascii="Arial"/>
                <w:sz w:val="16"/>
              </w:rPr>
              <w:t>g/mL for non-cytotoxic test chemicals that dissolve in DMSO and subsequently in medium.</w:t>
            </w:r>
            <w:r>
              <w:rPr>
                <w:rFonts w:ascii="Arial"/>
                <w:sz w:val="16"/>
              </w:rPr>
              <w:br/>
            </w:r>
            <w:r>
              <w:rPr>
                <w:rFonts w:ascii="Arial"/>
                <w:sz w:val="16"/>
              </w:rPr>
              <w:br/>
              <w:t>Any free text explanation can be given in the adjacent text field to justify the dose level selected.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A0809D" w14:textId="77777777" w:rsidR="009B5A5B" w:rsidRDefault="009B5A5B"/>
        </w:tc>
      </w:tr>
      <w:tr w:rsidR="006E4834" w14:paraId="5FE567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0DDDE4" w14:textId="77777777" w:rsidR="009B5A5B" w:rsidRDefault="009B5A5B" w:rsidP="00E303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064880" w14:textId="77777777" w:rsidR="009B5A5B" w:rsidRDefault="001A0851">
            <w:r>
              <w:rPr>
                <w:rFonts w:ascii="Arial"/>
                <w:sz w:val="16"/>
              </w:rPr>
              <w:t>Concentration range tested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1813B8" w14:textId="77777777" w:rsidR="009B5A5B" w:rsidRDefault="001A0851">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B93CAE" w14:textId="186CD36A" w:rsidR="009B5A5B" w:rsidRDefault="001A0851">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w:t>
            </w:r>
            <w:r>
              <w:rPr>
                <w:rFonts w:ascii="Arial"/>
                <w:sz w:val="16"/>
              </w:rPr>
              <w:br/>
              <w:t>- g/L</w:t>
            </w:r>
            <w:r>
              <w:rPr>
                <w:rFonts w:ascii="Arial"/>
                <w:sz w:val="16"/>
              </w:rPr>
              <w:br/>
              <w:t>- g/kg</w:t>
            </w:r>
            <w:r>
              <w:rPr>
                <w:rFonts w:ascii="Arial"/>
                <w:sz w:val="16"/>
              </w:rPr>
              <w:br/>
              <w:t>- mg/L</w:t>
            </w:r>
            <w:r>
              <w:rPr>
                <w:rFonts w:ascii="Arial"/>
                <w:sz w:val="16"/>
              </w:rPr>
              <w:br/>
              <w:t>- mg/kg</w:t>
            </w:r>
            <w:r>
              <w:rPr>
                <w:rFonts w:ascii="Arial"/>
                <w:sz w:val="16"/>
              </w:rPr>
              <w:br/>
              <w:t>- mmol/L</w:t>
            </w:r>
            <w:r>
              <w:rPr>
                <w:rFonts w:ascii="Arial"/>
                <w:sz w:val="16"/>
              </w:rPr>
              <w:br/>
              <w:t>- mol/L</w:t>
            </w:r>
            <w:r>
              <w:rPr>
                <w:rFonts w:ascii="Arial"/>
                <w:sz w:val="16"/>
              </w:rPr>
              <w:br/>
              <w:t>- ng/L</w:t>
            </w:r>
            <w:r>
              <w:rPr>
                <w:rFonts w:ascii="Arial"/>
                <w:sz w:val="16"/>
              </w:rPr>
              <w:br/>
              <w:t>- nmol/L</w:t>
            </w:r>
            <w:r>
              <w:rPr>
                <w:rFonts w:ascii="Arial"/>
                <w:sz w:val="16"/>
              </w:rPr>
              <w:br/>
              <w:t>- pg/L</w:t>
            </w:r>
            <w:r>
              <w:rPr>
                <w:rFonts w:ascii="Arial"/>
                <w:sz w:val="16"/>
              </w:rPr>
              <w:br/>
              <w:t>- pmol/L</w:t>
            </w:r>
            <w:r>
              <w:rPr>
                <w:rFonts w:ascii="Arial"/>
                <w:sz w:val="16"/>
              </w:rPr>
              <w:br/>
              <w:t>- ppb</w:t>
            </w:r>
            <w:r>
              <w:rPr>
                <w:rFonts w:ascii="Arial"/>
                <w:sz w:val="16"/>
              </w:rPr>
              <w:br/>
              <w:t>- ppm</w:t>
            </w:r>
            <w:r>
              <w:rPr>
                <w:rFonts w:ascii="Arial"/>
                <w:sz w:val="16"/>
              </w:rPr>
              <w:br/>
              <w:t xml:space="preserve">- </w:t>
            </w:r>
            <w:r>
              <w:rPr>
                <w:rFonts w:ascii="Arial"/>
                <w:sz w:val="16"/>
              </w:rPr>
              <w:t>µ</w:t>
            </w:r>
            <w:r>
              <w:rPr>
                <w:rFonts w:ascii="Arial"/>
                <w:sz w:val="16"/>
              </w:rPr>
              <w:t>g/L</w:t>
            </w:r>
            <w:r>
              <w:rPr>
                <w:rFonts w:ascii="Arial"/>
                <w:sz w:val="16"/>
              </w:rPr>
              <w:br/>
              <w:t xml:space="preserve">- </w:t>
            </w:r>
            <w:r>
              <w:rPr>
                <w:rFonts w:ascii="Arial"/>
                <w:sz w:val="16"/>
              </w:rPr>
              <w:t>µ</w:t>
            </w:r>
            <w:r>
              <w:rPr>
                <w:rFonts w:ascii="Arial"/>
                <w:sz w:val="16"/>
              </w:rPr>
              <w:t>g/kg</w:t>
            </w:r>
            <w:r>
              <w:rPr>
                <w:rFonts w:ascii="Arial"/>
                <w:sz w:val="16"/>
              </w:rPr>
              <w:br/>
              <w:t xml:space="preserve">- </w:t>
            </w:r>
            <w:r>
              <w:rPr>
                <w:rFonts w:ascii="Arial"/>
                <w:sz w:val="16"/>
              </w:rPr>
              <w:t>µ</w:t>
            </w:r>
            <w:r>
              <w:rPr>
                <w:rFonts w:ascii="Arial"/>
                <w:sz w:val="16"/>
              </w:rPr>
              <w:t>mol/L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59B9F3" w14:textId="77777777" w:rsidR="009B5A5B" w:rsidRDefault="001A0851">
            <w:r>
              <w:rPr>
                <w:rFonts w:ascii="Arial"/>
                <w:sz w:val="16"/>
              </w:rPr>
              <w:t>Indicate the lowest and highest concentration tested.</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3F77D8" w14:textId="77777777" w:rsidR="009B5A5B" w:rsidRDefault="009B5A5B"/>
        </w:tc>
      </w:tr>
      <w:tr w:rsidR="009B5A5B" w14:paraId="340AD5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CAC349" w14:textId="77777777" w:rsidR="009B5A5B" w:rsidRDefault="009B5A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B2B5BD" w14:textId="77777777" w:rsidR="009B5A5B" w:rsidRDefault="001A0851">
            <w:r>
              <w:rPr>
                <w:rFonts w:ascii="Arial"/>
                <w:sz w:val="16"/>
              </w:rPr>
              <w:t>Number of replicates and outliers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F2F4FE" w14:textId="77777777" w:rsidR="009B5A5B" w:rsidRDefault="001A085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AD8C3D" w14:textId="77777777" w:rsidR="009B5A5B" w:rsidRDefault="001A0851">
            <w:r>
              <w:rPr>
                <w:rFonts w:ascii="Arial"/>
                <w:b/>
                <w:sz w:val="16"/>
              </w:rPr>
              <w:t>Freetext template:</w:t>
            </w:r>
            <w:r>
              <w:rPr>
                <w:rFonts w:ascii="Arial"/>
                <w:sz w:val="16"/>
              </w:rPr>
              <w:br/>
              <w:t>- Number of replicates:</w:t>
            </w:r>
            <w:r>
              <w:rPr>
                <w:rFonts w:ascii="Arial"/>
                <w:sz w:val="16"/>
              </w:rPr>
              <w:br/>
              <w:t>- Information on outlier removal:</w:t>
            </w:r>
            <w:r>
              <w:rPr>
                <w:rFonts w:ascii="Arial"/>
                <w:sz w:val="16"/>
              </w:rPr>
              <w:br/>
              <w:t>- Impact of outlier removal on the results: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E9E370" w14:textId="77777777" w:rsidR="009B5A5B" w:rsidRDefault="001A0851">
            <w:r>
              <w:rPr>
                <w:rFonts w:ascii="Arial"/>
                <w:sz w:val="16"/>
              </w:rPr>
              <w:t>Specify the number of replicates per concentration and if any values were excluded after outlier analysis.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C73360" w14:textId="77777777" w:rsidR="009B5A5B" w:rsidRDefault="009B5A5B"/>
        </w:tc>
      </w:tr>
      <w:tr w:rsidR="009B5A5B" w14:paraId="21F22A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9DF727" w14:textId="77777777" w:rsidR="009B5A5B" w:rsidRDefault="009B5A5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D1F4931" w14:textId="77777777" w:rsidR="009B5A5B" w:rsidRDefault="001A0851">
            <w:r>
              <w:rPr>
                <w:rFonts w:ascii="Arial"/>
                <w:b/>
                <w:sz w:val="16"/>
              </w:rPr>
              <w:t>Parameter and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47B538" w14:textId="77777777" w:rsidR="009B5A5B" w:rsidRDefault="001A085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DFFE5B4" w14:textId="77777777" w:rsidR="009B5A5B" w:rsidRDefault="009B5A5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D1C2BB8" w14:textId="77777777" w:rsidR="009B5A5B" w:rsidRDefault="009B5A5B"/>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CC5F91B" w14:textId="77777777" w:rsidR="009B5A5B" w:rsidRDefault="009B5A5B"/>
        </w:tc>
      </w:tr>
      <w:tr w:rsidR="006E4834" w14:paraId="3A9877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4E5764" w14:textId="77777777" w:rsidR="009B5A5B" w:rsidRDefault="009B5A5B" w:rsidP="00E303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7B7BBB" w14:textId="26611069" w:rsidR="009B5A5B" w:rsidRDefault="001A0851">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469E10"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2A794B" w14:textId="681B06E1" w:rsidR="009B5A5B" w:rsidRDefault="001A0851">
            <w:r>
              <w:rPr>
                <w:rFonts w:ascii="Arial"/>
                <w:b/>
                <w:sz w:val="16"/>
              </w:rPr>
              <w:t>Picklist values:</w:t>
            </w:r>
            <w:r>
              <w:rPr>
                <w:rFonts w:ascii="Arial"/>
                <w:sz w:val="16"/>
              </w:rPr>
              <w:br/>
              <w:t>- % cystein depletion (each replicate)</w:t>
            </w:r>
            <w:r>
              <w:rPr>
                <w:rFonts w:ascii="Arial"/>
                <w:sz w:val="16"/>
              </w:rPr>
              <w:br/>
              <w:t>- % depletion (average)</w:t>
            </w:r>
            <w:r>
              <w:rPr>
                <w:rFonts w:ascii="Arial"/>
                <w:sz w:val="16"/>
              </w:rPr>
              <w:br/>
              <w:t>- % lysine depletion (each replicate)</w:t>
            </w:r>
            <w:r>
              <w:rPr>
                <w:rFonts w:ascii="Arial"/>
                <w:sz w:val="16"/>
              </w:rPr>
              <w:br/>
              <w:t>- % NAC depletion (each replicate)</w:t>
            </w:r>
            <w:r>
              <w:rPr>
                <w:rFonts w:ascii="Arial"/>
                <w:sz w:val="16"/>
              </w:rPr>
              <w:br/>
              <w:t>- % NAL depletion (each replicate)</w:t>
            </w:r>
            <w:r>
              <w:rPr>
                <w:rFonts w:ascii="Arial"/>
                <w:sz w:val="16"/>
              </w:rPr>
              <w:br/>
              <w:t>- |CV| of logEC50</w:t>
            </w:r>
            <w:r>
              <w:rPr>
                <w:rFonts w:ascii="Arial"/>
                <w:sz w:val="16"/>
              </w:rPr>
              <w:br/>
              <w:t>- |CV| of logIC50</w:t>
            </w:r>
            <w:r>
              <w:rPr>
                <w:rFonts w:ascii="Arial"/>
                <w:sz w:val="16"/>
              </w:rPr>
              <w:br/>
              <w:t>- arithmetic mean of cell viability and luciferase activity induction</w:t>
            </w:r>
            <w:r>
              <w:rPr>
                <w:rFonts w:ascii="Arial"/>
                <w:sz w:val="16"/>
              </w:rPr>
              <w:br/>
              <w:t>- average % cystein depletion</w:t>
            </w:r>
            <w:r>
              <w:rPr>
                <w:rFonts w:ascii="Arial"/>
                <w:sz w:val="16"/>
              </w:rPr>
              <w:br/>
              <w:t>- average % lysine depletion</w:t>
            </w:r>
            <w:r>
              <w:rPr>
                <w:rFonts w:ascii="Arial"/>
                <w:sz w:val="16"/>
              </w:rPr>
              <w:br/>
              <w:t>- average I max</w:t>
            </w:r>
            <w:r>
              <w:rPr>
                <w:rFonts w:ascii="Arial"/>
                <w:sz w:val="16"/>
              </w:rPr>
              <w:br/>
              <w:t>- average peak area</w:t>
            </w:r>
            <w:r>
              <w:rPr>
                <w:rFonts w:ascii="Arial"/>
                <w:sz w:val="16"/>
              </w:rPr>
              <w:br/>
              <w:t>- Bmax</w:t>
            </w:r>
            <w:r>
              <w:rPr>
                <w:rFonts w:ascii="Arial"/>
                <w:sz w:val="16"/>
              </w:rPr>
              <w:br/>
              <w:t>- CD54 EC200</w:t>
            </w:r>
            <w:r>
              <w:rPr>
                <w:rFonts w:ascii="Arial"/>
                <w:sz w:val="16"/>
              </w:rPr>
              <w:br/>
              <w:t>- CD86 EC150</w:t>
            </w:r>
            <w:r>
              <w:rPr>
                <w:rFonts w:ascii="Arial"/>
                <w:sz w:val="16"/>
              </w:rPr>
              <w:br/>
              <w:t>- CD86 stimulation index</w:t>
            </w:r>
            <w:r>
              <w:rPr>
                <w:rFonts w:ascii="Arial"/>
                <w:sz w:val="16"/>
              </w:rPr>
              <w:br/>
              <w:t>- coelution with cystein peptide</w:t>
            </w:r>
            <w:r>
              <w:rPr>
                <w:rFonts w:ascii="Arial"/>
                <w:sz w:val="16"/>
              </w:rPr>
              <w:br/>
              <w:t>- coelution with lysine peptide</w:t>
            </w:r>
            <w:r>
              <w:rPr>
                <w:rFonts w:ascii="Arial"/>
                <w:sz w:val="16"/>
              </w:rPr>
              <w:br/>
              <w:t>- coelution with NAC peptide</w:t>
            </w:r>
            <w:r>
              <w:rPr>
                <w:rFonts w:ascii="Arial"/>
                <w:sz w:val="16"/>
              </w:rPr>
              <w:br/>
              <w:t>- coelution with NAL peptide</w:t>
            </w:r>
            <w:r>
              <w:rPr>
                <w:rFonts w:ascii="Arial"/>
                <w:sz w:val="16"/>
              </w:rPr>
              <w:br/>
              <w:t>- CV of luminescence readings for solvent/vehicle control</w:t>
            </w:r>
            <w:r>
              <w:rPr>
                <w:rFonts w:ascii="Arial"/>
                <w:sz w:val="16"/>
              </w:rPr>
              <w:br/>
              <w:t>- CV70 (cell viability)</w:t>
            </w:r>
            <w:r>
              <w:rPr>
                <w:rFonts w:ascii="Arial"/>
                <w:sz w:val="16"/>
              </w:rPr>
              <w:br/>
              <w:t>- CV75 (cell viability)</w:t>
            </w:r>
            <w:r>
              <w:rPr>
                <w:rFonts w:ascii="Arial"/>
                <w:sz w:val="16"/>
              </w:rPr>
              <w:br/>
              <w:t>- CV75 (MTT assay)</w:t>
            </w:r>
            <w:r>
              <w:rPr>
                <w:rFonts w:ascii="Arial"/>
                <w:sz w:val="16"/>
              </w:rPr>
              <w:br/>
              <w:t>- EC10</w:t>
            </w:r>
            <w:r>
              <w:rPr>
                <w:rFonts w:ascii="Arial"/>
                <w:sz w:val="16"/>
              </w:rPr>
              <w:br/>
              <w:t>- EC20</w:t>
            </w:r>
            <w:r>
              <w:rPr>
                <w:rFonts w:ascii="Arial"/>
                <w:sz w:val="16"/>
              </w:rPr>
              <w:br/>
              <w:t>- EC50</w:t>
            </w:r>
            <w:r>
              <w:rPr>
                <w:rFonts w:ascii="Arial"/>
                <w:sz w:val="16"/>
              </w:rPr>
              <w:br/>
              <w:t>- fold luciferase activity induction</w:t>
            </w:r>
            <w:r>
              <w:rPr>
                <w:rFonts w:ascii="Arial"/>
                <w:sz w:val="16"/>
              </w:rPr>
              <w:br/>
              <w:t>- geometric mean of EC1.5</w:t>
            </w:r>
            <w:r>
              <w:rPr>
                <w:rFonts w:ascii="Arial"/>
                <w:sz w:val="16"/>
              </w:rPr>
              <w:br/>
              <w:t>- geometric mean of IC30 (MTT assay)</w:t>
            </w:r>
            <w:r>
              <w:rPr>
                <w:rFonts w:ascii="Arial"/>
                <w:sz w:val="16"/>
              </w:rPr>
              <w:br/>
              <w:t>- geometric mean of IC50 (MTT assay)</w:t>
            </w:r>
            <w:r>
              <w:rPr>
                <w:rFonts w:ascii="Arial"/>
                <w:sz w:val="16"/>
              </w:rPr>
              <w:br/>
              <w:t>- highest fold induction</w:t>
            </w:r>
            <w:r>
              <w:rPr>
                <w:rFonts w:ascii="Arial"/>
                <w:sz w:val="16"/>
              </w:rPr>
              <w:br/>
              <w:t>- highest fold inhibition</w:t>
            </w:r>
            <w:r>
              <w:rPr>
                <w:rFonts w:ascii="Arial"/>
                <w:sz w:val="16"/>
              </w:rPr>
              <w:br/>
              <w:t>- IC20</w:t>
            </w:r>
            <w:r>
              <w:rPr>
                <w:rFonts w:ascii="Arial"/>
                <w:sz w:val="16"/>
              </w:rPr>
              <w:br/>
              <w:t>- IC30</w:t>
            </w:r>
            <w:r>
              <w:rPr>
                <w:rFonts w:ascii="Arial"/>
                <w:sz w:val="16"/>
              </w:rPr>
              <w:br/>
              <w:t>- IC50</w:t>
            </w:r>
            <w:r>
              <w:rPr>
                <w:rFonts w:ascii="Arial"/>
                <w:sz w:val="16"/>
              </w:rPr>
              <w:br/>
              <w:t>- induction of nlL8LA (Ind-IL8LA)</w:t>
            </w:r>
            <w:r>
              <w:rPr>
                <w:rFonts w:ascii="Arial"/>
                <w:sz w:val="16"/>
              </w:rPr>
              <w:br/>
              <w:t>- inhibition of GAPDH Luciferase Activity (Inh-GAPLA)</w:t>
            </w:r>
            <w:r>
              <w:rPr>
                <w:rFonts w:ascii="Arial"/>
                <w:sz w:val="16"/>
              </w:rPr>
              <w:br/>
              <w:t>- Kd</w:t>
            </w:r>
            <w:r>
              <w:rPr>
                <w:rFonts w:ascii="Arial"/>
                <w:sz w:val="16"/>
              </w:rPr>
              <w:br/>
              <w:t>- LOEC</w:t>
            </w:r>
            <w:r>
              <w:rPr>
                <w:rFonts w:ascii="Arial"/>
                <w:sz w:val="16"/>
              </w:rPr>
              <w:br/>
              <w:t>- log EC10</w:t>
            </w:r>
            <w:r>
              <w:rPr>
                <w:rFonts w:ascii="Arial"/>
                <w:sz w:val="16"/>
              </w:rPr>
              <w:br/>
              <w:t>- log EC20</w:t>
            </w:r>
            <w:r>
              <w:rPr>
                <w:rFonts w:ascii="Arial"/>
                <w:sz w:val="16"/>
              </w:rPr>
              <w:br/>
              <w:t>- log EC50</w:t>
            </w:r>
            <w:r>
              <w:rPr>
                <w:rFonts w:ascii="Arial"/>
                <w:sz w:val="16"/>
              </w:rPr>
              <w:br/>
              <w:t>- log IC20</w:t>
            </w:r>
            <w:r>
              <w:rPr>
                <w:rFonts w:ascii="Arial"/>
                <w:sz w:val="16"/>
              </w:rPr>
              <w:br/>
              <w:t>- log IC30</w:t>
            </w:r>
            <w:r>
              <w:rPr>
                <w:rFonts w:ascii="Arial"/>
                <w:sz w:val="16"/>
              </w:rPr>
              <w:br/>
              <w:t>- log IC50</w:t>
            </w:r>
            <w:r>
              <w:rPr>
                <w:rFonts w:ascii="Arial"/>
                <w:sz w:val="16"/>
              </w:rPr>
              <w:br/>
              <w:t>- log Kmax</w:t>
            </w:r>
            <w:r>
              <w:rPr>
                <w:rFonts w:ascii="Arial"/>
                <w:sz w:val="16"/>
              </w:rPr>
              <w:br/>
              <w:t>- log Kow</w:t>
            </w:r>
            <w:r>
              <w:rPr>
                <w:rFonts w:ascii="Arial"/>
                <w:sz w:val="16"/>
              </w:rPr>
              <w:br/>
              <w:t>- log PC10</w:t>
            </w:r>
            <w:r>
              <w:rPr>
                <w:rFonts w:ascii="Arial"/>
                <w:sz w:val="16"/>
              </w:rPr>
              <w:br/>
              <w:t>- log PC50</w:t>
            </w:r>
            <w:r>
              <w:rPr>
                <w:rFonts w:ascii="Arial"/>
                <w:sz w:val="16"/>
              </w:rPr>
              <w:br/>
              <w:t>- maximum % induction</w:t>
            </w:r>
            <w:r>
              <w:rPr>
                <w:rFonts w:ascii="Arial"/>
                <w:sz w:val="16"/>
              </w:rPr>
              <w:br/>
              <w:t>- maximum % inhibition</w:t>
            </w:r>
            <w:r>
              <w:rPr>
                <w:rFonts w:ascii="Arial"/>
                <w:sz w:val="16"/>
              </w:rPr>
              <w:br/>
              <w:t>- mean % cystein depletion of the three replicate, SD and CV</w:t>
            </w:r>
            <w:r>
              <w:rPr>
                <w:rFonts w:ascii="Arial"/>
                <w:sz w:val="16"/>
              </w:rPr>
              <w:br/>
              <w:t>- mean % lysine depletion of the three replicate, SD and CV</w:t>
            </w:r>
            <w:r>
              <w:rPr>
                <w:rFonts w:ascii="Arial"/>
                <w:sz w:val="16"/>
              </w:rPr>
              <w:br/>
              <w:t>- mean % NAC depletion</w:t>
            </w:r>
            <w:r>
              <w:rPr>
                <w:rFonts w:ascii="Arial"/>
                <w:sz w:val="16"/>
              </w:rPr>
              <w:br/>
              <w:t>- mean % NAC depletion of the three replicate, SD and CV</w:t>
            </w:r>
            <w:r>
              <w:rPr>
                <w:rFonts w:ascii="Arial"/>
                <w:sz w:val="16"/>
              </w:rPr>
              <w:br/>
              <w:t>- mean % NAL depletion</w:t>
            </w:r>
            <w:r>
              <w:rPr>
                <w:rFonts w:ascii="Arial"/>
                <w:sz w:val="16"/>
              </w:rPr>
              <w:br/>
              <w:t>- mean % NAL depletion of the three replicate, SD and CV</w:t>
            </w:r>
            <w:r>
              <w:rPr>
                <w:rFonts w:ascii="Arial"/>
                <w:sz w:val="16"/>
              </w:rPr>
              <w:br/>
              <w:t>- mean fluorescence intensity</w:t>
            </w:r>
            <w:r>
              <w:rPr>
                <w:rFonts w:ascii="Arial"/>
                <w:sz w:val="16"/>
              </w:rPr>
              <w:br/>
              <w:t>- mean relative transcriptional activity to PC (1 nM of E2)logPC10</w:t>
            </w:r>
            <w:r>
              <w:rPr>
                <w:rFonts w:ascii="Arial"/>
                <w:sz w:val="16"/>
              </w:rPr>
              <w:br/>
              <w:t>- mean value of the relative transcriptional activity to spike in control</w:t>
            </w:r>
            <w:r>
              <w:rPr>
                <w:rFonts w:ascii="Arial"/>
                <w:sz w:val="16"/>
              </w:rPr>
              <w:br/>
              <w:t>- NAC peak area (each replicate)</w:t>
            </w:r>
            <w:r>
              <w:rPr>
                <w:rFonts w:ascii="Arial"/>
                <w:sz w:val="16"/>
              </w:rPr>
              <w:br/>
              <w:t>- NAL peak area (each replicate)</w:t>
            </w:r>
            <w:r>
              <w:rPr>
                <w:rFonts w:ascii="Arial"/>
                <w:sz w:val="16"/>
              </w:rPr>
              <w:br/>
              <w:t>- NOEC</w:t>
            </w:r>
            <w:r>
              <w:rPr>
                <w:rFonts w:ascii="Arial"/>
                <w:sz w:val="16"/>
              </w:rPr>
              <w:br/>
              <w:t>- normalised IL8 Luciferase Activity (nlIL8LA)</w:t>
            </w:r>
            <w:r>
              <w:rPr>
                <w:rFonts w:ascii="Arial"/>
                <w:sz w:val="16"/>
              </w:rPr>
              <w:br/>
              <w:t>- PC10</w:t>
            </w:r>
            <w:r>
              <w:rPr>
                <w:rFonts w:ascii="Arial"/>
                <w:sz w:val="16"/>
              </w:rPr>
              <w:br/>
              <w:t>- PC50</w:t>
            </w:r>
            <w:r>
              <w:rPr>
                <w:rFonts w:ascii="Arial"/>
                <w:sz w:val="16"/>
              </w:rPr>
              <w:br/>
              <w:t>- PC80</w:t>
            </w:r>
            <w:r>
              <w:rPr>
                <w:rFonts w:ascii="Arial"/>
                <w:sz w:val="16"/>
              </w:rPr>
              <w:br/>
              <w:t>- PCMax</w:t>
            </w:r>
            <w:r>
              <w:rPr>
                <w:rFonts w:ascii="Arial"/>
                <w:sz w:val="16"/>
              </w:rPr>
              <w:br/>
              <w:t>- PCmin</w:t>
            </w:r>
            <w:r>
              <w:rPr>
                <w:rFonts w:ascii="Arial"/>
                <w:sz w:val="16"/>
              </w:rPr>
              <w:br/>
              <w:t>- peak area (average)</w:t>
            </w:r>
            <w:r>
              <w:rPr>
                <w:rFonts w:ascii="Arial"/>
                <w:sz w:val="16"/>
              </w:rPr>
              <w:br/>
              <w:t>- peak area at 220 nm (each replicate)</w:t>
            </w:r>
            <w:r>
              <w:rPr>
                <w:rFonts w:ascii="Arial"/>
                <w:sz w:val="16"/>
              </w:rPr>
              <w:br/>
              <w:t>- presence of precipitate</w:t>
            </w:r>
            <w:r>
              <w:rPr>
                <w:rFonts w:ascii="Arial"/>
                <w:sz w:val="16"/>
              </w:rPr>
              <w:br/>
              <w:t>- relative binding affinity (RBA)</w:t>
            </w:r>
            <w:r>
              <w:rPr>
                <w:rFonts w:ascii="Arial"/>
                <w:sz w:val="16"/>
              </w:rPr>
              <w:br/>
              <w:t>- relative change with respect to solvent control</w:t>
            </w:r>
            <w:r>
              <w:rPr>
                <w:rFonts w:ascii="Arial"/>
                <w:sz w:val="16"/>
              </w:rPr>
              <w:br/>
              <w:t>- relative fluorescence intensity</w:t>
            </w:r>
            <w:r>
              <w:rPr>
                <w:rFonts w:ascii="Arial"/>
                <w:sz w:val="16"/>
              </w:rPr>
              <w:br/>
              <w:t>- RPCMax</w:t>
            </w:r>
            <w:r>
              <w:rPr>
                <w:rFonts w:ascii="Arial"/>
                <w:sz w:val="16"/>
              </w:rPr>
              <w:br/>
              <w:t>- RPCmin</w:t>
            </w:r>
            <w:r>
              <w:rPr>
                <w:rFonts w:ascii="Arial"/>
                <w:sz w:val="16"/>
              </w:rPr>
              <w:br/>
              <w:t>- TCxMax (maximum induction)</w:t>
            </w:r>
            <w:r>
              <w:rPr>
                <w:rFonts w:ascii="Arial"/>
                <w:sz w:val="16"/>
              </w:rPr>
              <w:br/>
              <w:t>- TCxMin (minimum induction)</w:t>
            </w:r>
            <w:r>
              <w:rPr>
                <w:rFonts w:ascii="Arial"/>
                <w:sz w:val="16"/>
              </w:rPr>
              <w:br/>
              <w:t>- the 95% confidence interval of Ind-IL8LA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7C15E7" w14:textId="134433E2" w:rsidR="009B5A5B" w:rsidRDefault="001A0851">
            <w:r>
              <w:rPr>
                <w:rFonts w:ascii="Arial"/>
                <w:sz w:val="16"/>
              </w:rPr>
              <w:t>This picklist displays either the parameters specific to the selected method, or general parameters in case another method is used.</w:t>
            </w:r>
            <w:r>
              <w:rPr>
                <w:rFonts w:ascii="Arial"/>
                <w:sz w:val="16"/>
              </w:rPr>
              <w:br/>
            </w:r>
            <w:r>
              <w:rPr>
                <w:rFonts w:ascii="Arial"/>
                <w:sz w:val="16"/>
              </w:rPr>
              <w:br/>
              <w:t>Provide the relevant parameters, representative of the effect measured, that are calculated for your method. Existing test guidelines and OHTs for in vitro methods (e.g. OHT 66-1) may provide additional suggestions for other type of parameters.</w:t>
            </w:r>
            <w:r>
              <w:rPr>
                <w:rFonts w:ascii="Arial"/>
                <w:sz w:val="16"/>
              </w:rPr>
              <w:br/>
            </w:r>
            <w:r>
              <w:rPr>
                <w:rFonts w:ascii="Arial"/>
                <w:sz w:val="16"/>
              </w:rPr>
              <w:br/>
              <w:t>For guideline methods, all relevant parameters are listed.</w:t>
            </w:r>
            <w:r>
              <w:rPr>
                <w:rFonts w:ascii="Arial"/>
                <w:sz w:val="16"/>
              </w:rPr>
              <w:br/>
            </w:r>
            <w:r>
              <w:rPr>
                <w:rFonts w:ascii="Arial"/>
                <w:sz w:val="16"/>
              </w:rPr>
              <w:br/>
              <w:t>In case of a non-guideline method, the listed parameters are from existing OECD test guidelines, where the use of the parameters is explained. E.g. CV75 is the test chemical concentration that results in 75% cell viability. The PC value is obtained by interpolation in case a full dose response is not obtained for the test material.</w:t>
            </w:r>
            <w:r>
              <w:rPr>
                <w:rFonts w:ascii="Arial"/>
                <w:sz w:val="16"/>
              </w:rPr>
              <w:br/>
            </w:r>
            <w:r>
              <w:rPr>
                <w:rFonts w:ascii="Arial"/>
                <w:sz w:val="16"/>
              </w:rPr>
              <w:br/>
              <w:t>Provide in the remarks field, other information that provides explanation of the parameter. E.g. when % depletion is selected, provide information on what is depleted (e.g. cysteine, lysine, etc.).</w:t>
            </w:r>
            <w:r>
              <w:rPr>
                <w:rFonts w:ascii="Arial"/>
                <w:sz w:val="16"/>
              </w:rPr>
              <w:br/>
            </w:r>
            <w:r>
              <w:rPr>
                <w:rFonts w:ascii="Arial"/>
                <w:sz w:val="16"/>
              </w:rPr>
              <w:br/>
              <w:t>Explanation of some parameters:</w:t>
            </w:r>
            <w:r>
              <w:rPr>
                <w:rFonts w:ascii="Arial"/>
                <w:sz w:val="16"/>
              </w:rPr>
              <w:br/>
            </w:r>
            <w:r>
              <w:rPr>
                <w:rFonts w:ascii="Arial"/>
                <w:sz w:val="16"/>
              </w:rPr>
              <w:br/>
              <w:t>EC 1.5, 150 and 200 represents the concentration where the test material  triggers the effect at the limit (e.g. 1.5, 150 or 200) prescribed by the method used.</w:t>
            </w:r>
            <w:r>
              <w:rPr>
                <w:rFonts w:ascii="Arial"/>
                <w:sz w:val="16"/>
              </w:rPr>
              <w:br/>
            </w:r>
            <w:r>
              <w:rPr>
                <w:rFonts w:ascii="Arial"/>
                <w:sz w:val="16"/>
              </w:rPr>
              <w:br/>
              <w:t>No-observed effect concentration (NOEC) is defined as the test concentration below the lowest concentration that did result in a significant effect in the specific experiment.</w:t>
            </w:r>
            <w:r>
              <w:rPr>
                <w:rFonts w:ascii="Arial"/>
                <w:sz w:val="16"/>
              </w:rPr>
              <w:br/>
            </w:r>
            <w:r>
              <w:rPr>
                <w:rFonts w:ascii="Arial"/>
                <w:sz w:val="16"/>
              </w:rPr>
              <w:br/>
              <w:t>Lowest-observed effect concentration (LOEC) is the lowest concentration out of the tested concentrations at which a statistically significant difference from the control group is observed.</w:t>
            </w:r>
            <w:r>
              <w:rPr>
                <w:rFonts w:ascii="Arial"/>
                <w:sz w:val="16"/>
              </w:rPr>
              <w:br/>
            </w:r>
            <w:r>
              <w:rPr>
                <w:rFonts w:ascii="Arial"/>
                <w:sz w:val="16"/>
              </w:rPr>
              <w:br/>
              <w:t>PC10, 50, 80 represents the concentration of a test material  where the response is 10, 50 or 80% of the response induced by the reference chemical. PC values can be used when incomplete or ambiguous dose response curves are obtained and EC values cannot be calculated..</w:t>
            </w:r>
            <w:r>
              <w:rPr>
                <w:rFonts w:ascii="Arial"/>
                <w:sz w:val="16"/>
              </w:rPr>
              <w:br/>
            </w:r>
            <w:r>
              <w:rPr>
                <w:rFonts w:ascii="Arial"/>
                <w:sz w:val="16"/>
              </w:rPr>
              <w:br/>
              <w:t>CL, in vitro, INT is in vitro intrinsic (metabolic) clearance.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6108BA" w14:textId="77777777" w:rsidR="009B5A5B" w:rsidRDefault="009B5A5B"/>
        </w:tc>
      </w:tr>
      <w:tr w:rsidR="006E4834" w14:paraId="10153D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39B299" w14:textId="77777777" w:rsidR="009B5A5B" w:rsidRDefault="009B5A5B" w:rsidP="00E303C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E853BFF" w14:textId="3A8724DE" w:rsidR="009B5A5B" w:rsidRDefault="001A0851">
            <w:r>
              <w:rPr>
                <w:rFonts w:ascii="Arial"/>
                <w:sz w:val="16"/>
              </w:rPr>
              <w:t>Result for the parameter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85B8A1F" w14:textId="6693F325" w:rsidR="009B5A5B" w:rsidRDefault="001A0851">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ACE6AB4" w14:textId="2230D751" w:rsidR="009B5A5B" w:rsidRDefault="001A0851">
            <w:r>
              <w:rPr>
                <w:rFonts w:ascii="Arial"/>
                <w:b/>
                <w:sz w:val="16"/>
              </w:rPr>
              <w:t>Unit [xx]:</w:t>
            </w:r>
            <w:r w:rsidRPr="00E303C3">
              <w:rPr>
                <w:rFonts w:ascii="Arial"/>
                <w:sz w:val="16"/>
              </w:rPr>
              <w:br/>
            </w:r>
            <w:r>
              <w:rPr>
                <w:rFonts w:ascii="Arial"/>
                <w:sz w:val="16"/>
              </w:rPr>
              <w:t>- %</w:t>
            </w:r>
            <w:r>
              <w:rPr>
                <w:rFonts w:ascii="Arial"/>
                <w:sz w:val="16"/>
              </w:rPr>
              <w:br/>
              <w:t>- g/L</w:t>
            </w:r>
            <w:r>
              <w:rPr>
                <w:rFonts w:ascii="Arial"/>
                <w:sz w:val="16"/>
              </w:rPr>
              <w:br/>
              <w:t>- g/kg</w:t>
            </w:r>
            <w:r>
              <w:rPr>
                <w:rFonts w:ascii="Arial"/>
                <w:sz w:val="16"/>
              </w:rPr>
              <w:br/>
              <w:t>- mg/L</w:t>
            </w:r>
            <w:r>
              <w:rPr>
                <w:rFonts w:ascii="Arial"/>
                <w:sz w:val="16"/>
              </w:rPr>
              <w:br/>
              <w:t>- mg/kg</w:t>
            </w:r>
            <w:r>
              <w:rPr>
                <w:rFonts w:ascii="Arial"/>
                <w:sz w:val="16"/>
              </w:rPr>
              <w:br/>
              <w:t>- mmol/L</w:t>
            </w:r>
            <w:r>
              <w:rPr>
                <w:rFonts w:ascii="Arial"/>
                <w:sz w:val="16"/>
              </w:rPr>
              <w:br/>
              <w:t>- mol/L</w:t>
            </w:r>
            <w:r>
              <w:rPr>
                <w:rFonts w:ascii="Arial"/>
                <w:sz w:val="16"/>
              </w:rPr>
              <w:br/>
              <w:t>- ng/L</w:t>
            </w:r>
            <w:r>
              <w:rPr>
                <w:rFonts w:ascii="Arial"/>
                <w:sz w:val="16"/>
              </w:rPr>
              <w:br/>
              <w:t>- nmol/L</w:t>
            </w:r>
            <w:r>
              <w:rPr>
                <w:rFonts w:ascii="Arial"/>
                <w:sz w:val="16"/>
              </w:rPr>
              <w:br/>
              <w:t>- pg/L</w:t>
            </w:r>
            <w:r>
              <w:rPr>
                <w:rFonts w:ascii="Arial"/>
                <w:sz w:val="16"/>
              </w:rPr>
              <w:br/>
              <w:t>- pmol/L</w:t>
            </w:r>
            <w:r>
              <w:rPr>
                <w:rFonts w:ascii="Arial"/>
                <w:sz w:val="16"/>
              </w:rPr>
              <w:br/>
              <w:t>- ppb</w:t>
            </w:r>
            <w:r>
              <w:rPr>
                <w:rFonts w:ascii="Arial"/>
                <w:sz w:val="16"/>
              </w:rPr>
              <w:br/>
              <w:t>- ppm</w:t>
            </w:r>
            <w:r>
              <w:rPr>
                <w:rFonts w:ascii="Arial"/>
                <w:sz w:val="16"/>
              </w:rPr>
              <w:br/>
              <w:t xml:space="preserve">- </w:t>
            </w:r>
            <w:r>
              <w:rPr>
                <w:rFonts w:ascii="Arial"/>
                <w:sz w:val="16"/>
              </w:rPr>
              <w:t>µ</w:t>
            </w:r>
            <w:r>
              <w:rPr>
                <w:rFonts w:ascii="Arial"/>
                <w:sz w:val="16"/>
              </w:rPr>
              <w:t>g/L</w:t>
            </w:r>
            <w:r>
              <w:rPr>
                <w:rFonts w:ascii="Arial"/>
                <w:sz w:val="16"/>
              </w:rPr>
              <w:br/>
              <w:t xml:space="preserve">- </w:t>
            </w:r>
            <w:r>
              <w:rPr>
                <w:rFonts w:ascii="Arial"/>
                <w:sz w:val="16"/>
              </w:rPr>
              <w:t>µ</w:t>
            </w:r>
            <w:r>
              <w:rPr>
                <w:rFonts w:ascii="Arial"/>
                <w:sz w:val="16"/>
              </w:rPr>
              <w:t>g/kg</w:t>
            </w:r>
            <w:r>
              <w:rPr>
                <w:rFonts w:ascii="Arial"/>
                <w:sz w:val="16"/>
              </w:rPr>
              <w:br/>
              <w:t xml:space="preserve">- </w:t>
            </w:r>
            <w:r>
              <w:rPr>
                <w:rFonts w:ascii="Arial"/>
                <w:sz w:val="16"/>
              </w:rPr>
              <w:t>µ</w:t>
            </w:r>
            <w:r>
              <w:rPr>
                <w:rFonts w:ascii="Arial"/>
                <w:sz w:val="16"/>
              </w:rPr>
              <w:t>mol/L</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BE05203" w14:textId="74A80A18" w:rsidR="009B5A5B" w:rsidRDefault="001A0851">
            <w:r>
              <w:rPr>
                <w:rFonts w:ascii="Arial"/>
                <w:sz w:val="16"/>
              </w:rPr>
              <w:t>Provide the result for the selected parameter and select the appropriate unit.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7B6EFAC" w14:textId="77777777" w:rsidR="009B5A5B" w:rsidRDefault="009B5A5B"/>
        </w:tc>
      </w:tr>
      <w:tr w:rsidR="009B5A5B" w14:paraId="3020A2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F48509" w14:textId="77777777" w:rsidR="009B5A5B" w:rsidRDefault="009B5A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A073FF" w14:textId="77777777" w:rsidR="009B5A5B" w:rsidRDefault="001A0851">
            <w:r>
              <w:rPr>
                <w:rFonts w:ascii="Arial"/>
                <w:b/>
                <w:sz w:val="16"/>
              </w:rPr>
              <w:t>Parameter and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8EF3A7" w14:textId="77777777" w:rsidR="009B5A5B" w:rsidRDefault="001A085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26045E"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82548D" w14:textId="77777777" w:rsidR="009B5A5B" w:rsidRDefault="009B5A5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F28D39" w14:textId="77777777" w:rsidR="009B5A5B" w:rsidRDefault="009B5A5B"/>
        </w:tc>
      </w:tr>
      <w:tr w:rsidR="009B5A5B" w14:paraId="2F3E44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F54DD8" w14:textId="77777777" w:rsidR="009B5A5B" w:rsidRDefault="009B5A5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3B84D1B" w14:textId="77777777" w:rsidR="009B5A5B" w:rsidRDefault="001A0851">
            <w:r>
              <w:rPr>
                <w:rFonts w:ascii="Arial"/>
                <w:b/>
                <w:sz w:val="16"/>
              </w:rPr>
              <w:t>Other observations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072E58A" w14:textId="77777777" w:rsidR="009B5A5B" w:rsidRDefault="001A085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2DCCC14" w14:textId="77777777" w:rsidR="009B5A5B" w:rsidRDefault="009B5A5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8DF926" w14:textId="77777777" w:rsidR="009B5A5B" w:rsidRDefault="009B5A5B"/>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09C177F" w14:textId="77777777" w:rsidR="009B5A5B" w:rsidRDefault="009B5A5B"/>
        </w:tc>
      </w:tr>
      <w:tr w:rsidR="006E4834" w14:paraId="0B561B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CA0828" w14:textId="77777777" w:rsidR="009B5A5B" w:rsidRDefault="009B5A5B" w:rsidP="00E303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A7948A" w14:textId="01F43A1D" w:rsidR="009B5A5B" w:rsidRDefault="001A0851">
            <w:r>
              <w:rPr>
                <w:rFonts w:ascii="Arial"/>
                <w:sz w:val="16"/>
              </w:rPr>
              <w:t>Observation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FA39D8"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89D76E" w14:textId="12C5CB5B" w:rsidR="009B5A5B" w:rsidRDefault="001A0851">
            <w:r>
              <w:rPr>
                <w:rFonts w:ascii="Arial"/>
                <w:b/>
                <w:sz w:val="16"/>
              </w:rPr>
              <w:t>Picklist values:</w:t>
            </w:r>
            <w:r>
              <w:rPr>
                <w:rFonts w:ascii="Arial"/>
                <w:sz w:val="16"/>
              </w:rPr>
              <w:br/>
              <w:t>- absorbance by the test material</w:t>
            </w:r>
            <w:r>
              <w:rPr>
                <w:rFonts w:ascii="Arial"/>
                <w:sz w:val="16"/>
              </w:rPr>
              <w:br/>
              <w:t>- auto fluorescence</w:t>
            </w:r>
            <w:r>
              <w:rPr>
                <w:rFonts w:ascii="Arial"/>
                <w:sz w:val="16"/>
              </w:rPr>
              <w:br/>
              <w:t>- cytotoxicity</w:t>
            </w:r>
            <w:r>
              <w:rPr>
                <w:rFonts w:ascii="Arial"/>
                <w:sz w:val="16"/>
              </w:rPr>
              <w:br/>
              <w:t>- pH change</w:t>
            </w:r>
            <w:r>
              <w:rPr>
                <w:rFonts w:ascii="Arial"/>
                <w:sz w:val="16"/>
              </w:rPr>
              <w:br/>
              <w:t>- precipitation</w:t>
            </w:r>
            <w:r>
              <w:rPr>
                <w:rFonts w:ascii="Arial"/>
                <w:sz w:val="16"/>
              </w:rPr>
              <w:br/>
              <w:t>- no other observations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1A6722" w14:textId="2CC2FF98" w:rsidR="009B5A5B" w:rsidRDefault="001A0851">
            <w:r>
              <w:rPr>
                <w:rFonts w:ascii="Arial"/>
                <w:sz w:val="16"/>
              </w:rPr>
              <w:t xml:space="preserve">Indicate other observations that are important for results interpretation such as information on cytotoxic concentrations, precipitation observed at specific concentrations, other parameters measured.  Specify the observation and respective test concentration(s). Alternatively or in addition, use the field 'Any other information on results incl. tables'. If you refer to table(s), use appropriate table numbers (e.g. </w:t>
            </w:r>
            <w:r>
              <w:rPr>
                <w:rFonts w:ascii="Arial"/>
                <w:sz w:val="16"/>
              </w:rPr>
              <w:t>‘…</w:t>
            </w:r>
            <w:r>
              <w:rPr>
                <w:rFonts w:ascii="Arial"/>
                <w:sz w:val="16"/>
              </w:rPr>
              <w:t xml:space="preserve"> see Table 1</w:t>
            </w:r>
            <w:r>
              <w:rPr>
                <w:rFonts w:ascii="Arial"/>
                <w:sz w:val="16"/>
              </w:rPr>
              <w:t>’</w:t>
            </w:r>
            <w:r>
              <w:rPr>
                <w:rFonts w:ascii="Arial"/>
                <w:sz w:val="16"/>
              </w:rPr>
              <w:t>).</w:t>
            </w:r>
            <w:r>
              <w:rPr>
                <w:rFonts w:ascii="Arial"/>
                <w:sz w:val="16"/>
              </w:rPr>
              <w:br/>
            </w:r>
            <w:r>
              <w:rPr>
                <w:rFonts w:ascii="Arial"/>
                <w:sz w:val="16"/>
              </w:rPr>
              <w:br/>
              <w:t>Note: Specific tables may be required.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F36AD3" w14:textId="77777777" w:rsidR="009B5A5B" w:rsidRDefault="009B5A5B"/>
        </w:tc>
      </w:tr>
      <w:tr w:rsidR="006E4834" w14:paraId="3652A2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570D66" w14:textId="77777777" w:rsidR="009B5A5B" w:rsidRDefault="009B5A5B" w:rsidP="00E303C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3A9A43A" w14:textId="23E5A50A" w:rsidR="009B5A5B" w:rsidRDefault="001A0851">
            <w:r>
              <w:rPr>
                <w:rFonts w:ascii="Arial"/>
                <w:sz w:val="16"/>
              </w:rPr>
              <w:t>Concentration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E0DF1F5" w14:textId="4FD4439C" w:rsidR="009B5A5B" w:rsidRDefault="001A0851">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807FB69" w14:textId="6C1EE9F8" w:rsidR="009B5A5B" w:rsidRDefault="001A0851">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w:t>
            </w:r>
            <w:r>
              <w:rPr>
                <w:rFonts w:ascii="Arial"/>
                <w:sz w:val="16"/>
              </w:rPr>
              <w:br/>
              <w:t>- g/L</w:t>
            </w:r>
            <w:r>
              <w:rPr>
                <w:rFonts w:ascii="Arial"/>
                <w:sz w:val="16"/>
              </w:rPr>
              <w:br/>
              <w:t>- g/kg</w:t>
            </w:r>
            <w:r>
              <w:rPr>
                <w:rFonts w:ascii="Arial"/>
                <w:sz w:val="16"/>
              </w:rPr>
              <w:br/>
              <w:t>- mg/L</w:t>
            </w:r>
            <w:r>
              <w:rPr>
                <w:rFonts w:ascii="Arial"/>
                <w:sz w:val="16"/>
              </w:rPr>
              <w:br/>
              <w:t>- mg/kg</w:t>
            </w:r>
            <w:r>
              <w:rPr>
                <w:rFonts w:ascii="Arial"/>
                <w:sz w:val="16"/>
              </w:rPr>
              <w:br/>
              <w:t>- mmol/L</w:t>
            </w:r>
            <w:r>
              <w:rPr>
                <w:rFonts w:ascii="Arial"/>
                <w:sz w:val="16"/>
              </w:rPr>
              <w:br/>
              <w:t>- mol/L</w:t>
            </w:r>
            <w:r>
              <w:rPr>
                <w:rFonts w:ascii="Arial"/>
                <w:sz w:val="16"/>
              </w:rPr>
              <w:br/>
              <w:t>- ng/L</w:t>
            </w:r>
            <w:r>
              <w:rPr>
                <w:rFonts w:ascii="Arial"/>
                <w:sz w:val="16"/>
              </w:rPr>
              <w:br/>
              <w:t>- nmol/L</w:t>
            </w:r>
            <w:r>
              <w:rPr>
                <w:rFonts w:ascii="Arial"/>
                <w:sz w:val="16"/>
              </w:rPr>
              <w:br/>
              <w:t>- pg/L</w:t>
            </w:r>
            <w:r>
              <w:rPr>
                <w:rFonts w:ascii="Arial"/>
                <w:sz w:val="16"/>
              </w:rPr>
              <w:br/>
              <w:t>- pmol/L</w:t>
            </w:r>
            <w:r>
              <w:rPr>
                <w:rFonts w:ascii="Arial"/>
                <w:sz w:val="16"/>
              </w:rPr>
              <w:br/>
              <w:t>- ppb</w:t>
            </w:r>
            <w:r>
              <w:rPr>
                <w:rFonts w:ascii="Arial"/>
                <w:sz w:val="16"/>
              </w:rPr>
              <w:br/>
              <w:t>- ppm</w:t>
            </w:r>
            <w:r>
              <w:rPr>
                <w:rFonts w:ascii="Arial"/>
                <w:sz w:val="16"/>
              </w:rPr>
              <w:br/>
              <w:t xml:space="preserve">- </w:t>
            </w:r>
            <w:r>
              <w:rPr>
                <w:rFonts w:ascii="Arial"/>
                <w:sz w:val="16"/>
              </w:rPr>
              <w:t>µ</w:t>
            </w:r>
            <w:r>
              <w:rPr>
                <w:rFonts w:ascii="Arial"/>
                <w:sz w:val="16"/>
              </w:rPr>
              <w:t>g/L</w:t>
            </w:r>
            <w:r>
              <w:rPr>
                <w:rFonts w:ascii="Arial"/>
                <w:sz w:val="16"/>
              </w:rPr>
              <w:br/>
              <w:t xml:space="preserve">- </w:t>
            </w:r>
            <w:r>
              <w:rPr>
                <w:rFonts w:ascii="Arial"/>
                <w:sz w:val="16"/>
              </w:rPr>
              <w:t>µ</w:t>
            </w:r>
            <w:r>
              <w:rPr>
                <w:rFonts w:ascii="Arial"/>
                <w:sz w:val="16"/>
              </w:rPr>
              <w:t>g/kg</w:t>
            </w:r>
            <w:r>
              <w:rPr>
                <w:rFonts w:ascii="Arial"/>
                <w:sz w:val="16"/>
              </w:rPr>
              <w:br/>
              <w:t xml:space="preserve">- </w:t>
            </w:r>
            <w:r>
              <w:rPr>
                <w:rFonts w:ascii="Arial"/>
                <w:sz w:val="16"/>
              </w:rPr>
              <w:t>µ</w:t>
            </w:r>
            <w:r>
              <w:rPr>
                <w:rFonts w:ascii="Arial"/>
                <w:sz w:val="16"/>
              </w:rPr>
              <w:t>mol/L</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44B690" w14:textId="344BE629" w:rsidR="009B5A5B" w:rsidRDefault="001A0851">
            <w:r>
              <w:rPr>
                <w:rFonts w:ascii="Arial"/>
                <w:sz w:val="16"/>
              </w:rPr>
              <w:t>Provide the result for other observations and select the appropriate unit.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81C721D" w14:textId="05B9FC95" w:rsidR="009B5A5B" w:rsidRDefault="009B5A5B"/>
        </w:tc>
      </w:tr>
      <w:tr w:rsidR="006E4834" w14:paraId="6C4502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3BA588" w14:textId="77777777" w:rsidR="009B5A5B" w:rsidRDefault="009B5A5B" w:rsidP="00E303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4A01D6" w14:textId="7902D19E" w:rsidR="009B5A5B" w:rsidRDefault="001A0851">
            <w:r>
              <w:rPr>
                <w:rFonts w:ascii="Arial"/>
                <w:b/>
                <w:sz w:val="16"/>
              </w:rPr>
              <w:t>Other observations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3547C1" w14:textId="7C30846B" w:rsidR="009B5A5B" w:rsidRDefault="001A085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0EAF39"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64FE11" w14:textId="13A0121A" w:rsidR="009B5A5B" w:rsidRDefault="009B5A5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739C6F" w14:textId="77777777" w:rsidR="009B5A5B" w:rsidRDefault="009B5A5B"/>
        </w:tc>
      </w:tr>
      <w:tr w:rsidR="006E4834" w14:paraId="5A8349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6B86C2" w14:textId="77777777" w:rsidR="009B5A5B" w:rsidRDefault="009B5A5B" w:rsidP="00E303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1D8D93" w14:textId="7EE31E6C" w:rsidR="009B5A5B" w:rsidRDefault="001A0851">
            <w:r>
              <w:rPr>
                <w:rFonts w:ascii="Arial"/>
                <w:sz w:val="16"/>
              </w:rPr>
              <w:t>Results for the test 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CD3D14"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AD3210" w14:textId="568C3DC9" w:rsidR="009B5A5B" w:rsidRDefault="001A0851">
            <w:r>
              <w:rPr>
                <w:rFonts w:ascii="Arial"/>
                <w:b/>
                <w:sz w:val="16"/>
              </w:rPr>
              <w:t>Picklist values:</w:t>
            </w:r>
            <w:r>
              <w:rPr>
                <w:rFonts w:ascii="Arial"/>
                <w:sz w:val="16"/>
              </w:rPr>
              <w:br/>
              <w:t>- ambiguous</w:t>
            </w:r>
            <w:r>
              <w:rPr>
                <w:rFonts w:ascii="Arial"/>
                <w:sz w:val="16"/>
              </w:rPr>
              <w:br/>
              <w:t>- binder</w:t>
            </w:r>
            <w:r>
              <w:rPr>
                <w:rFonts w:ascii="Arial"/>
                <w:sz w:val="16"/>
              </w:rPr>
              <w:br/>
              <w:t>- borderline</w:t>
            </w:r>
            <w:r>
              <w:rPr>
                <w:rFonts w:ascii="Arial"/>
                <w:sz w:val="16"/>
              </w:rPr>
              <w:br/>
              <w:t>- data inconclusive</w:t>
            </w:r>
            <w:r>
              <w:rPr>
                <w:rFonts w:ascii="Arial"/>
                <w:sz w:val="16"/>
              </w:rPr>
              <w:br/>
              <w:t>- equivocal</w:t>
            </w:r>
            <w:r>
              <w:rPr>
                <w:rFonts w:ascii="Arial"/>
                <w:sz w:val="16"/>
              </w:rPr>
              <w:br/>
              <w:t>- high reactivity</w:t>
            </w:r>
            <w:r>
              <w:rPr>
                <w:rFonts w:ascii="Arial"/>
                <w:sz w:val="16"/>
              </w:rPr>
              <w:br/>
              <w:t>- inadequate</w:t>
            </w:r>
            <w:r>
              <w:rPr>
                <w:rFonts w:ascii="Arial"/>
                <w:sz w:val="16"/>
              </w:rPr>
              <w:br/>
              <w:t>- low reactivity</w:t>
            </w:r>
            <w:r>
              <w:rPr>
                <w:rFonts w:ascii="Arial"/>
                <w:sz w:val="16"/>
              </w:rPr>
              <w:br/>
              <w:t>- minimal reactivity</w:t>
            </w:r>
            <w:r>
              <w:rPr>
                <w:rFonts w:ascii="Arial"/>
                <w:sz w:val="16"/>
              </w:rPr>
              <w:br/>
              <w:t>- moderate reactivity</w:t>
            </w:r>
            <w:r>
              <w:rPr>
                <w:rFonts w:ascii="Arial"/>
                <w:sz w:val="16"/>
              </w:rPr>
              <w:br/>
              <w:t>- negative</w:t>
            </w:r>
            <w:r>
              <w:rPr>
                <w:rFonts w:ascii="Arial"/>
                <w:sz w:val="16"/>
              </w:rPr>
              <w:br/>
              <w:t>- non-binder</w:t>
            </w:r>
            <w:r>
              <w:rPr>
                <w:rFonts w:ascii="Arial"/>
                <w:sz w:val="16"/>
              </w:rPr>
              <w:br/>
              <w:t>- positive</w:t>
            </w:r>
            <w:r>
              <w:rPr>
                <w:rFonts w:ascii="Arial"/>
                <w:sz w:val="16"/>
              </w:rPr>
              <w:br/>
              <w:t>- supposedly negative</w:t>
            </w:r>
            <w:r>
              <w:rPr>
                <w:rFonts w:ascii="Arial"/>
                <w:sz w:val="16"/>
              </w:rPr>
              <w:br/>
              <w:t>- technically compromised</w:t>
            </w:r>
            <w:r>
              <w:rPr>
                <w:rFonts w:ascii="Arial"/>
                <w:sz w:val="16"/>
              </w:rPr>
              <w:br/>
              <w:t>- not determinable</w:t>
            </w:r>
            <w:r>
              <w:rPr>
                <w:rFonts w:ascii="Arial"/>
                <w:sz w:val="16"/>
              </w:rPr>
              <w:br/>
              <w:t>- not interpretable</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6644C9" w14:textId="5D2B1F29" w:rsidR="009B5A5B" w:rsidRDefault="001A0851">
            <w:r>
              <w:rPr>
                <w:rFonts w:ascii="Arial"/>
                <w:sz w:val="16"/>
              </w:rPr>
              <w:t>The options in the picklist are derived from existing in vitro OECD test guidelines.</w:t>
            </w:r>
            <w:r>
              <w:rPr>
                <w:rFonts w:ascii="Arial"/>
                <w:sz w:val="16"/>
              </w:rPr>
              <w:br/>
            </w:r>
            <w:r>
              <w:rPr>
                <w:rFonts w:ascii="Arial"/>
                <w:sz w:val="16"/>
              </w:rPr>
              <w:br/>
              <w:t>Indicate the result of the test conducted.</w:t>
            </w:r>
            <w:r>
              <w:rPr>
                <w:rFonts w:ascii="Arial"/>
                <w:sz w:val="16"/>
              </w:rPr>
              <w:br/>
            </w:r>
            <w:r>
              <w:rPr>
                <w:rFonts w:ascii="Arial"/>
                <w:sz w:val="16"/>
              </w:rPr>
              <w:br/>
              <w:t>In the remarks field additional information can be added. For example when selecting binder additional information could be 'competitive', 'non competitive', 'specific' or 'non-specific'.</w:t>
            </w:r>
            <w:r>
              <w:rPr>
                <w:rFonts w:ascii="Arial"/>
                <w:sz w:val="16"/>
              </w:rPr>
              <w:br/>
            </w:r>
            <w:r>
              <w:rPr>
                <w:rFonts w:ascii="Arial"/>
                <w:sz w:val="16"/>
              </w:rPr>
              <w:br/>
              <w:t>Example of results from TG442C, DPRA:</w:t>
            </w:r>
            <w:r>
              <w:rPr>
                <w:rFonts w:ascii="Arial"/>
                <w:sz w:val="16"/>
              </w:rPr>
              <w:br/>
            </w:r>
            <w:r>
              <w:rPr>
                <w:rFonts w:ascii="Arial"/>
                <w:sz w:val="16"/>
              </w:rPr>
              <w:br/>
              <w:t>- Minimal reactivity</w:t>
            </w:r>
            <w:r>
              <w:rPr>
                <w:rFonts w:ascii="Arial"/>
                <w:sz w:val="16"/>
              </w:rPr>
              <w:br/>
            </w:r>
            <w:r>
              <w:rPr>
                <w:rFonts w:ascii="Arial"/>
                <w:sz w:val="16"/>
              </w:rPr>
              <w:br/>
              <w:t>- Low reactivity</w:t>
            </w:r>
            <w:r>
              <w:rPr>
                <w:rFonts w:ascii="Arial"/>
                <w:sz w:val="16"/>
              </w:rPr>
              <w:br/>
            </w:r>
            <w:r>
              <w:rPr>
                <w:rFonts w:ascii="Arial"/>
                <w:sz w:val="16"/>
              </w:rPr>
              <w:br/>
              <w:t>- Moderate reactivity</w:t>
            </w:r>
            <w:r>
              <w:rPr>
                <w:rFonts w:ascii="Arial"/>
                <w:sz w:val="16"/>
              </w:rPr>
              <w:br/>
            </w:r>
            <w:r>
              <w:rPr>
                <w:rFonts w:ascii="Arial"/>
                <w:sz w:val="16"/>
              </w:rPr>
              <w:br/>
              <w:t>- High reactivity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69BCF9" w14:textId="77777777" w:rsidR="009B5A5B" w:rsidRDefault="009B5A5B"/>
        </w:tc>
      </w:tr>
      <w:tr w:rsidR="006E4834" w14:paraId="067BF0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B2A019" w14:textId="77777777" w:rsidR="009B5A5B" w:rsidRDefault="009B5A5B" w:rsidP="00E303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B4D77E" w14:textId="61EEAA8B" w:rsidR="009B5A5B" w:rsidRDefault="001A0851">
            <w:r>
              <w:rPr>
                <w:rFonts w:ascii="Arial"/>
                <w:sz w:val="16"/>
              </w:rPr>
              <w:t>Acceptance of 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BBD2B8" w14:textId="1C117D9A" w:rsidR="009B5A5B" w:rsidRDefault="001A0851">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8F9D6F" w14:textId="69B8874B" w:rsidR="009B5A5B" w:rsidRDefault="001A0851">
            <w:r>
              <w:rPr>
                <w:rFonts w:ascii="Arial"/>
                <w:b/>
                <w:sz w:val="16"/>
              </w:rPr>
              <w:t>Picklist values:</w:t>
            </w:r>
            <w:r>
              <w:rPr>
                <w:rFonts w:ascii="Arial"/>
                <w:sz w:val="16"/>
              </w:rPr>
              <w:br/>
              <w:t>- minimum response by the test system obtained</w:t>
            </w:r>
            <w:r>
              <w:rPr>
                <w:rFonts w:ascii="Arial"/>
                <w:sz w:val="16"/>
              </w:rPr>
              <w:br/>
              <w:t>- negative control item</w:t>
            </w:r>
            <w:r>
              <w:rPr>
                <w:rFonts w:ascii="Arial"/>
                <w:sz w:val="16"/>
              </w:rPr>
              <w:br/>
              <w:t>- no acceptance criteria were used</w:t>
            </w:r>
            <w:r>
              <w:rPr>
                <w:rFonts w:ascii="Arial"/>
                <w:sz w:val="16"/>
              </w:rPr>
              <w:br/>
              <w:t>- positive control item</w:t>
            </w:r>
            <w:r>
              <w:rPr>
                <w:rFonts w:ascii="Arial"/>
                <w:sz w:val="16"/>
              </w:rPr>
              <w:br/>
              <w:t>- reference item</w:t>
            </w:r>
            <w:r>
              <w:rPr>
                <w:rFonts w:ascii="Arial"/>
                <w:sz w:val="16"/>
              </w:rPr>
              <w:br/>
              <w:t>- solvent / vehicle controls</w:t>
            </w:r>
            <w:r>
              <w:rPr>
                <w:rFonts w:ascii="Arial"/>
                <w:sz w:val="16"/>
              </w:rPr>
              <w:br/>
              <w:t>- test material</w:t>
            </w:r>
            <w:r>
              <w:rPr>
                <w:rFonts w:ascii="Arial"/>
                <w:sz w:val="16"/>
              </w:rPr>
              <w:br/>
              <w:t>- variability within replicate measurements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9774D4" w14:textId="011A25E1" w:rsidR="009B5A5B" w:rsidRDefault="001A0851">
            <w:r>
              <w:rPr>
                <w:rFonts w:ascii="Arial"/>
                <w:sz w:val="16"/>
              </w:rPr>
              <w:t>Select the element for which acceptance criteria exist and indicate in the remarks field if the results are valid or invalid.</w:t>
            </w:r>
            <w:r>
              <w:rPr>
                <w:rFonts w:ascii="Arial"/>
                <w:sz w:val="16"/>
              </w:rPr>
              <w:br/>
            </w:r>
            <w:r>
              <w:rPr>
                <w:rFonts w:ascii="Arial"/>
                <w:sz w:val="16"/>
              </w:rPr>
              <w:br/>
              <w:t>In case results are invalid, please describe in the next field 'Remarks on results' why the result is invalid (e.g. precipitation observed, toxicity of the test material, co-elution with the peptide, etc.), and what is the impact of invalid data on the results.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69CA1F" w14:textId="77777777" w:rsidR="009B5A5B" w:rsidRDefault="009B5A5B"/>
        </w:tc>
      </w:tr>
      <w:tr w:rsidR="006E4834" w14:paraId="504D2A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CD5937" w14:textId="77777777" w:rsidR="009B5A5B" w:rsidRDefault="009B5A5B" w:rsidP="00E303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E4858B" w14:textId="0A738123" w:rsidR="009B5A5B" w:rsidRDefault="001A0851">
            <w:r>
              <w:rPr>
                <w:rFonts w:ascii="Arial"/>
                <w:sz w:val="16"/>
              </w:rPr>
              <w:t>Remarks on 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E41B49" w14:textId="77777777" w:rsidR="009B5A5B" w:rsidRDefault="001A085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F787AD"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1CCE9D" w14:textId="0C2DC1A2" w:rsidR="009B5A5B" w:rsidRDefault="001A0851">
            <w:r>
              <w:rPr>
                <w:rFonts w:ascii="Arial"/>
                <w:sz w:val="16"/>
              </w:rPr>
              <w:t>This field can be used for:</w:t>
            </w:r>
            <w:r>
              <w:rPr>
                <w:rFonts w:ascii="Arial"/>
                <w:sz w:val="16"/>
              </w:rPr>
              <w:br/>
            </w:r>
            <w:r>
              <w:rPr>
                <w:rFonts w:ascii="Arial"/>
                <w:sz w:val="16"/>
              </w:rPr>
              <w:br/>
              <w:t>- explaining expert judgement, in case it was applied;</w:t>
            </w:r>
            <w:r>
              <w:rPr>
                <w:rFonts w:ascii="Arial"/>
                <w:sz w:val="16"/>
              </w:rPr>
              <w:br/>
            </w:r>
            <w:r>
              <w:rPr>
                <w:rFonts w:ascii="Arial"/>
                <w:sz w:val="16"/>
              </w:rPr>
              <w:br/>
              <w:t>- providing a justification;</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providing information in case a result may be over-estimated or under-estimated;</w:t>
            </w:r>
            <w:r>
              <w:rPr>
                <w:rFonts w:ascii="Arial"/>
                <w:sz w:val="16"/>
              </w:rPr>
              <w:br/>
            </w:r>
            <w:r>
              <w:rPr>
                <w:rFonts w:ascii="Arial"/>
                <w:sz w:val="16"/>
              </w:rPr>
              <w:br/>
              <w:t>- giving a pre-defined reason why no numeric value is provided, e.g. by selecting 'not determinable' and entering free text explanation in the supplementary remarks field;</w:t>
            </w:r>
            <w:r>
              <w:rPr>
                <w:rFonts w:ascii="Arial"/>
                <w:sz w:val="16"/>
              </w:rPr>
              <w:br/>
            </w:r>
            <w:r>
              <w:rPr>
                <w:rFonts w:ascii="Arial"/>
                <w:sz w:val="16"/>
              </w:rPr>
              <w:br/>
              <w:t>- explaining the impact on the results in case one or more acceptance criteria were not met;</w:t>
            </w:r>
            <w:r>
              <w:rPr>
                <w:rFonts w:ascii="Arial"/>
                <w:sz w:val="16"/>
              </w:rPr>
              <w:br/>
            </w:r>
            <w:r>
              <w:rPr>
                <w:rFonts w:ascii="Arial"/>
                <w:sz w:val="16"/>
              </w:rPr>
              <w:br/>
              <w:t>- any additional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2F43EA" w14:textId="77777777" w:rsidR="009B5A5B" w:rsidRDefault="009B5A5B"/>
        </w:tc>
      </w:tr>
      <w:tr w:rsidR="006E4834" w14:paraId="450D78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65FBBA" w14:textId="77777777" w:rsidR="009B5A5B" w:rsidRDefault="009B5A5B" w:rsidP="00E303C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276D141" w14:textId="526A13E1" w:rsidR="009B5A5B" w:rsidRDefault="001A0851">
            <w:r>
              <w:rPr>
                <w:rFonts w:ascii="Arial"/>
                <w:b/>
                <w:sz w:val="16"/>
              </w:rPr>
              <w:t>Attached material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3469DC7" w14:textId="4A898923" w:rsidR="009B5A5B" w:rsidRDefault="001A085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71FBC1A" w14:textId="77777777" w:rsidR="009B5A5B" w:rsidRDefault="009B5A5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77FFEFF" w14:textId="77777777" w:rsidR="009B5A5B" w:rsidRDefault="009B5A5B"/>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4665666" w14:textId="77777777" w:rsidR="009B5A5B" w:rsidRDefault="009B5A5B"/>
        </w:tc>
      </w:tr>
      <w:tr w:rsidR="006E4834" w14:paraId="296B31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C61AC6" w14:textId="77777777" w:rsidR="009B5A5B" w:rsidRDefault="009B5A5B" w:rsidP="00E303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FDEBC8" w14:textId="77777777" w:rsidR="009B5A5B" w:rsidRDefault="001A0851">
            <w:r>
              <w:rPr>
                <w:rFonts w:ascii="Arial"/>
                <w:sz w:val="16"/>
              </w:rPr>
              <w:t>Type of attachment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4B26EE" w14:textId="195EDADC" w:rsidR="009B5A5B" w:rsidRDefault="001A0851">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21590A" w14:textId="77777777" w:rsidR="009B5A5B" w:rsidRDefault="001A0851">
            <w:r>
              <w:rPr>
                <w:rFonts w:ascii="Arial"/>
                <w:b/>
                <w:sz w:val="16"/>
              </w:rPr>
              <w:t>Picklist values:</w:t>
            </w:r>
            <w:r>
              <w:rPr>
                <w:rFonts w:ascii="Arial"/>
                <w:sz w:val="16"/>
              </w:rPr>
              <w:br/>
              <w:t>- chromatogram</w:t>
            </w:r>
            <w:r>
              <w:rPr>
                <w:rFonts w:ascii="Arial"/>
                <w:sz w:val="16"/>
              </w:rPr>
              <w:br/>
              <w:t>- cytotoxicity results (where relevant)</w:t>
            </w:r>
            <w:r>
              <w:rPr>
                <w:rFonts w:ascii="Arial"/>
                <w:sz w:val="16"/>
              </w:rPr>
              <w:br/>
              <w:t>- data analysis file (calculation of parameters)</w:t>
            </w:r>
            <w:r>
              <w:rPr>
                <w:rFonts w:ascii="Arial"/>
                <w:sz w:val="16"/>
              </w:rPr>
              <w:br/>
              <w:t>- graph</w:t>
            </w:r>
            <w:r>
              <w:rPr>
                <w:rFonts w:ascii="Arial"/>
                <w:sz w:val="16"/>
              </w:rPr>
              <w:br/>
              <w:t>- picture</w:t>
            </w:r>
            <w:r>
              <w:rPr>
                <w:rFonts w:ascii="Arial"/>
                <w:sz w:val="16"/>
              </w:rPr>
              <w:br/>
              <w:t>- plate layout (where applicable)</w:t>
            </w:r>
            <w:r>
              <w:rPr>
                <w:rFonts w:ascii="Arial"/>
                <w:sz w:val="16"/>
              </w:rPr>
              <w:br/>
              <w:t>- raw data</w:t>
            </w:r>
            <w:r>
              <w:rPr>
                <w:rFonts w:ascii="Arial"/>
                <w:sz w:val="16"/>
              </w:rPr>
              <w:br/>
              <w:t>- table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61DA01" w14:textId="3F6D3813" w:rsidR="009B5A5B" w:rsidRDefault="001A0851">
            <w:r>
              <w:rPr>
                <w:rFonts w:ascii="Arial"/>
                <w:sz w:val="16"/>
              </w:rPr>
              <w:t>Choose the type of document from the picklist or select 'other:'.</w:t>
            </w:r>
            <w:r>
              <w:rPr>
                <w:rFonts w:ascii="Arial"/>
                <w:sz w:val="16"/>
              </w:rPr>
              <w:br/>
            </w:r>
            <w:r>
              <w:rPr>
                <w:rFonts w:ascii="Arial"/>
                <w:sz w:val="16"/>
              </w:rPr>
              <w:br/>
              <w:t xml:space="preserve">For test guidelines that provide a reporting template (data analysis file), that file must be completed and can be uploaded here or in the overall results section. </w:t>
            </w:r>
            <w:r>
              <w:rPr>
                <w:rFonts w:ascii="Arial"/>
                <w:sz w:val="16"/>
              </w:rPr>
              <w:br/>
            </w:r>
            <w:r>
              <w:rPr>
                <w:rFonts w:ascii="Arial"/>
                <w:sz w:val="16"/>
              </w:rPr>
              <w:br/>
              <w:t xml:space="preserve">Upload file(s) containing data or results by clicking the </w:t>
            </w:r>
            <w:r>
              <w:rPr>
                <w:rFonts w:ascii="Arial"/>
                <w:sz w:val="16"/>
              </w:rPr>
              <w:t>‘</w:t>
            </w:r>
            <w:r>
              <w:rPr>
                <w:rFonts w:ascii="Arial"/>
                <w:sz w:val="16"/>
              </w:rPr>
              <w:t>Select files</w:t>
            </w:r>
            <w:r>
              <w:rPr>
                <w:rFonts w:ascii="Arial"/>
                <w:sz w:val="16"/>
              </w:rPr>
              <w:t>’</w:t>
            </w:r>
            <w:r>
              <w:rPr>
                <w:rFonts w:ascii="Arial"/>
                <w:sz w:val="16"/>
              </w:rPr>
              <w:t xml:space="preserve"> button. As appropriate, enter any additional information, e.g. language. The file name and the filename extension is displayed after uploading the document.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F53E7E" w14:textId="77777777" w:rsidR="009B5A5B" w:rsidRDefault="009B5A5B"/>
        </w:tc>
      </w:tr>
      <w:tr w:rsidR="009B5A5B" w14:paraId="2C326D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5131C6" w14:textId="77777777" w:rsidR="009B5A5B" w:rsidRDefault="009B5A5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5EF37DF" w14:textId="77777777" w:rsidR="009B5A5B" w:rsidRDefault="001A0851">
            <w:r>
              <w:rPr>
                <w:rFonts w:ascii="Arial"/>
                <w:sz w:val="16"/>
              </w:rPr>
              <w:t>Attachment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53F2FAB" w14:textId="77777777" w:rsidR="009B5A5B" w:rsidRDefault="001A0851">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4147BCD" w14:textId="77777777" w:rsidR="009B5A5B" w:rsidRDefault="009B5A5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DE48A8" w14:textId="77777777" w:rsidR="009B5A5B" w:rsidRDefault="001A0851">
            <w:r>
              <w:rPr>
                <w:rFonts w:ascii="Arial"/>
                <w:sz w:val="16"/>
              </w:rPr>
              <w:t>Attach the document indicated in the field "Type of attachment".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A961F10" w14:textId="77777777" w:rsidR="009B5A5B" w:rsidRDefault="009B5A5B"/>
        </w:tc>
      </w:tr>
      <w:tr w:rsidR="009B5A5B" w14:paraId="35FFFF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B1B609" w14:textId="77777777" w:rsidR="009B5A5B" w:rsidRDefault="009B5A5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DA1432C" w14:textId="77777777" w:rsidR="009B5A5B" w:rsidRDefault="001A0851">
            <w:r>
              <w:rPr>
                <w:rFonts w:ascii="Arial"/>
                <w:b/>
                <w:sz w:val="16"/>
              </w:rPr>
              <w:t>Attached material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E9AC8E7" w14:textId="77777777" w:rsidR="009B5A5B" w:rsidRDefault="001A0851">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319F832" w14:textId="77777777" w:rsidR="009B5A5B" w:rsidRDefault="009B5A5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6536B70" w14:textId="77777777" w:rsidR="009B5A5B" w:rsidRDefault="009B5A5B"/>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94D4FEC" w14:textId="77777777" w:rsidR="009B5A5B" w:rsidRDefault="009B5A5B"/>
        </w:tc>
      </w:tr>
      <w:tr w:rsidR="009B5A5B" w14:paraId="4DC7E4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F31740" w14:textId="77777777" w:rsidR="009B5A5B" w:rsidRDefault="009B5A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CFD501" w14:textId="77777777" w:rsidR="009B5A5B" w:rsidRDefault="001A0851">
            <w:r>
              <w:rPr>
                <w:rFonts w:ascii="Arial"/>
                <w:b/>
                <w:sz w:val="16"/>
              </w:rPr>
              <w:t>Test 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2B70A4" w14:textId="77777777" w:rsidR="009B5A5B" w:rsidRDefault="001A085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8CFEEC"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1C782D" w14:textId="77777777" w:rsidR="009B5A5B" w:rsidRDefault="009B5A5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3B4B64" w14:textId="77777777" w:rsidR="009B5A5B" w:rsidRDefault="009B5A5B"/>
        </w:tc>
      </w:tr>
      <w:tr w:rsidR="006E4834" w14:paraId="30566B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888F8E0"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9C06625" w14:textId="77777777" w:rsidR="009B5A5B" w:rsidRDefault="001A0851">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51B58D5" w14:textId="77777777" w:rsidR="009B5A5B" w:rsidRDefault="001A085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52BB07A"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81E3501" w14:textId="77777777" w:rsidR="009B5A5B" w:rsidRDefault="009B5A5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9E4246E" w14:textId="77777777" w:rsidR="009B5A5B" w:rsidRDefault="009B5A5B"/>
        </w:tc>
      </w:tr>
      <w:tr w:rsidR="006E4834" w14:paraId="4956F3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5C4CAF"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F6D3C1" w14:textId="77777777" w:rsidR="009B5A5B" w:rsidRDefault="001A0851">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59266875" w14:textId="77777777" w:rsidR="009B5A5B" w:rsidRDefault="001A085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822613"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tcPr>
          <w:p w14:paraId="68FB6B03" w14:textId="77777777" w:rsidR="009B5A5B" w:rsidRDefault="001A0851">
            <w:r>
              <w:rPr>
                <w:rFonts w:ascii="Arial"/>
                <w:sz w:val="16"/>
              </w:rPr>
              <w:t>In this field, you can enter any overall remarks or transfer free text from other 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0453034" w14:textId="77777777" w:rsidR="009B5A5B" w:rsidRDefault="009B5A5B"/>
        </w:tc>
      </w:tr>
      <w:tr w:rsidR="006E4834" w14:paraId="794FC9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D25483" w14:textId="77777777" w:rsidR="009B5A5B" w:rsidRDefault="009B5A5B" w:rsidP="00E303C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B00E2CE" w14:textId="77777777" w:rsidR="009B5A5B" w:rsidRDefault="001A0851">
            <w:r>
              <w:rPr>
                <w:rFonts w:ascii="Arial"/>
                <w:b/>
                <w:sz w:val="16"/>
              </w:rPr>
              <w:t>Attached background material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C09E208" w14:textId="77777777" w:rsidR="009B5A5B" w:rsidRDefault="001A085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2314E03" w14:textId="77777777" w:rsidR="009B5A5B" w:rsidRDefault="009B5A5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88A7B5E" w14:textId="77777777" w:rsidR="009B5A5B" w:rsidRDefault="001A0851">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3AB9A6A" w14:textId="77777777" w:rsidR="009B5A5B" w:rsidRDefault="009B5A5B"/>
        </w:tc>
      </w:tr>
      <w:tr w:rsidR="006E4834" w14:paraId="6437E1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F0EF31" w14:textId="77777777" w:rsidR="009B5A5B" w:rsidRDefault="009B5A5B" w:rsidP="00E303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14E22D" w14:textId="77777777" w:rsidR="009B5A5B" w:rsidRDefault="001A0851">
            <w:r>
              <w:rPr>
                <w:rFonts w:ascii="Arial"/>
                <w:sz w:val="16"/>
              </w:rPr>
              <w:t>Attached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3594BD" w14:textId="77777777" w:rsidR="009B5A5B" w:rsidRDefault="001A0851">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97FFEF"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42559B" w14:textId="77777777" w:rsidR="009B5A5B" w:rsidRDefault="001A0851">
            <w:r>
              <w:rPr>
                <w:rFonts w:ascii="Arial"/>
                <w:sz w:val="16"/>
              </w:rPr>
              <w:t>Provide any additional documents relevant for the submission, not already provided under the methods or results section or in the full study report. Choose the type of document from the picklist or select other.</w:t>
            </w:r>
            <w:r>
              <w:rPr>
                <w:rFonts w:ascii="Arial"/>
                <w:sz w:val="16"/>
              </w:rPr>
              <w:br/>
            </w:r>
            <w:r>
              <w:rPr>
                <w:rFonts w:ascii="Arial"/>
                <w:sz w:val="16"/>
              </w:rPr>
              <w:br/>
              <w:t>Examples are:</w:t>
            </w:r>
            <w:r>
              <w:rPr>
                <w:rFonts w:ascii="Arial"/>
                <w:sz w:val="16"/>
              </w:rPr>
              <w:br/>
            </w:r>
            <w:r>
              <w:rPr>
                <w:rFonts w:ascii="Arial"/>
                <w:sz w:val="16"/>
              </w:rPr>
              <w:br/>
              <w:t>- Scientific publication</w:t>
            </w:r>
            <w:r>
              <w:rPr>
                <w:rFonts w:ascii="Arial"/>
                <w:sz w:val="16"/>
              </w:rPr>
              <w:br/>
            </w:r>
            <w:r>
              <w:rPr>
                <w:rFonts w:ascii="Arial"/>
                <w:sz w:val="16"/>
              </w:rPr>
              <w:br/>
              <w:t>- GLP documentation</w:t>
            </w:r>
            <w:r>
              <w:rPr>
                <w:rFonts w:ascii="Arial"/>
                <w:sz w:val="16"/>
              </w:rPr>
              <w:br/>
            </w:r>
            <w:r>
              <w:rPr>
                <w:rFonts w:ascii="Arial"/>
                <w:sz w:val="16"/>
              </w:rPr>
              <w:br/>
              <w:t>- (Q)SAR: supporting information</w:t>
            </w:r>
            <w:r>
              <w:rPr>
                <w:rFonts w:ascii="Arial"/>
                <w:sz w:val="16"/>
              </w:rPr>
              <w:br/>
            </w:r>
            <w:r>
              <w:rPr>
                <w:rFonts w:ascii="Arial"/>
                <w:sz w:val="16"/>
              </w:rPr>
              <w:br/>
              <w:t>- Data analysis file (calculation of parameters)</w:t>
            </w:r>
            <w:r>
              <w:rPr>
                <w:rFonts w:ascii="Arial"/>
                <w:sz w:val="16"/>
              </w:rPr>
              <w:br/>
            </w:r>
            <w:r>
              <w:rPr>
                <w:rFonts w:ascii="Arial"/>
                <w:sz w:val="16"/>
              </w:rPr>
              <w:br/>
              <w:t>- Data supporting the reliability and sensitivity of the method</w:t>
            </w:r>
            <w:r>
              <w:rPr>
                <w:rFonts w:ascii="Arial"/>
                <w:sz w:val="16"/>
              </w:rPr>
              <w:br/>
            </w:r>
            <w:r>
              <w:rPr>
                <w:rFonts w:ascii="Arial"/>
                <w:sz w:val="16"/>
              </w:rPr>
              <w:br/>
              <w:t>- Specific information on the test material or test system</w:t>
            </w:r>
            <w:r>
              <w:rPr>
                <w:rFonts w:ascii="Arial"/>
                <w:sz w:val="16"/>
              </w:rPr>
              <w:br/>
            </w:r>
            <w:r>
              <w:rPr>
                <w:rFonts w:ascii="Arial"/>
                <w:sz w:val="16"/>
              </w:rPr>
              <w:br/>
              <w:t>- Justification</w:t>
            </w:r>
            <w:r>
              <w:rPr>
                <w:rFonts w:ascii="Arial"/>
                <w:sz w:val="16"/>
              </w:rPr>
              <w:br/>
            </w:r>
            <w:r>
              <w:rPr>
                <w:rFonts w:ascii="Arial"/>
                <w:sz w:val="16"/>
              </w:rPr>
              <w:br/>
              <w:t>- Expert judgement</w:t>
            </w:r>
            <w:r>
              <w:rPr>
                <w:rFonts w:ascii="Arial"/>
                <w:sz w:val="16"/>
              </w:rPr>
              <w:br/>
            </w:r>
            <w:r>
              <w:rPr>
                <w:rFonts w:ascii="Arial"/>
                <w:sz w:val="16"/>
              </w:rPr>
              <w:br/>
              <w:t>- Other</w:t>
            </w:r>
            <w:r>
              <w:rPr>
                <w:rFonts w:ascii="Arial"/>
                <w:sz w:val="16"/>
              </w:rPr>
              <w:br/>
            </w:r>
            <w:r>
              <w:rPr>
                <w:rFonts w:ascii="Arial"/>
                <w:sz w:val="16"/>
              </w:rPr>
              <w:br/>
              <w:t>For test guidelines that provide a reporting template (data analysis file), that file must be completed and can be uploaded here if not yet done in the results section.</w:t>
            </w:r>
            <w:r>
              <w:rPr>
                <w:rFonts w:ascii="Arial"/>
                <w:sz w:val="16"/>
              </w:rPr>
              <w:br/>
            </w:r>
            <w:r>
              <w:rPr>
                <w:rFonts w:ascii="Arial"/>
                <w:sz w:val="16"/>
              </w:rPr>
              <w:br/>
              <w:t>Upload file by clicking the upload icon. As appropriate, enter any additional information, e.g. language. The file name is displayed after uploading the document.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DAF6B8" w14:textId="77777777" w:rsidR="009B5A5B" w:rsidRDefault="009B5A5B"/>
        </w:tc>
      </w:tr>
      <w:tr w:rsidR="006E4834" w14:paraId="77719A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DCC56A" w14:textId="77777777" w:rsidR="009B5A5B" w:rsidRDefault="009B5A5B" w:rsidP="00E303C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68E499B" w14:textId="77777777" w:rsidR="009B5A5B" w:rsidRDefault="001A085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BAA6779" w14:textId="77777777" w:rsidR="009B5A5B" w:rsidRDefault="001A085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3504E37" w14:textId="77777777" w:rsidR="009B5A5B" w:rsidRDefault="009B5A5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AD59C33" w14:textId="77777777" w:rsidR="009B5A5B" w:rsidRDefault="001A0851">
            <w:r>
              <w:rPr>
                <w:rFonts w:ascii="Arial"/>
                <w:sz w:val="16"/>
              </w:rPr>
              <w:t>As appropriate, include remarks, e.g. a short description of the content of the attached document if the file name is not self-explanatory.</w:t>
            </w:r>
            <w:r>
              <w:rPr>
                <w:rFonts w:ascii="Arial"/>
                <w:sz w:val="16"/>
              </w:rPr>
              <w:br/>
            </w:r>
            <w:r>
              <w:rPr>
                <w:rFonts w:ascii="Arial"/>
                <w:sz w:val="16"/>
              </w:rPr>
              <w:br/>
              <w:t>If required, an electronic copy of the full study report or QSAR QPRF reporting forms can be attached as WORD, pdf or other document type.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FD6330F" w14:textId="77777777" w:rsidR="009B5A5B" w:rsidRDefault="009B5A5B"/>
        </w:tc>
      </w:tr>
      <w:tr w:rsidR="006E4834" w14:paraId="2A1D0C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5011DD" w14:textId="77777777" w:rsidR="009B5A5B" w:rsidRDefault="009B5A5B" w:rsidP="00E303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CA4100" w14:textId="77777777" w:rsidR="009B5A5B" w:rsidRDefault="001A0851">
            <w:r>
              <w:rPr>
                <w:rFonts w:ascii="Arial"/>
                <w:b/>
                <w:sz w:val="16"/>
              </w:rPr>
              <w:t>Attached background 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2C5E31" w14:textId="77777777" w:rsidR="009B5A5B" w:rsidRDefault="001A085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263253"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6580A7" w14:textId="77777777" w:rsidR="009B5A5B" w:rsidRDefault="009B5A5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057317" w14:textId="77777777" w:rsidR="009B5A5B" w:rsidRDefault="009B5A5B"/>
        </w:tc>
      </w:tr>
      <w:tr w:rsidR="006E4834" w14:paraId="529797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81E1D4"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C1606E" w14:textId="77777777" w:rsidR="009B5A5B" w:rsidRDefault="001A0851">
            <w:r>
              <w:rPr>
                <w:rFonts w:ascii="Arial"/>
                <w:sz w:val="16"/>
              </w:rPr>
              <w:t>Attached full study report</w:t>
            </w:r>
          </w:p>
        </w:tc>
        <w:tc>
          <w:tcPr>
            <w:tcW w:w="1425" w:type="dxa"/>
            <w:tcBorders>
              <w:top w:val="outset" w:sz="6" w:space="0" w:color="auto"/>
              <w:left w:val="outset" w:sz="6" w:space="0" w:color="auto"/>
              <w:bottom w:val="outset" w:sz="6" w:space="0" w:color="FFFFFF"/>
              <w:right w:val="outset" w:sz="6" w:space="0" w:color="auto"/>
            </w:tcBorders>
          </w:tcPr>
          <w:p w14:paraId="719D0A57" w14:textId="77777777" w:rsidR="009B5A5B" w:rsidRDefault="001A0851">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A29628"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tcPr>
          <w:p w14:paraId="68673B65" w14:textId="77777777" w:rsidR="009B5A5B" w:rsidRDefault="001A0851">
            <w:r>
              <w:rPr>
                <w:rFonts w:ascii="Arial"/>
                <w:sz w:val="16"/>
              </w:rPr>
              <w:t>If required, an electronic copy of the full study report or QSAR QPRF reporting forms can be attached as WORD, pdf or other document type.</w:t>
            </w:r>
          </w:p>
        </w:tc>
        <w:tc>
          <w:tcPr>
            <w:tcW w:w="2081" w:type="dxa"/>
            <w:tcBorders>
              <w:top w:val="outset" w:sz="6" w:space="0" w:color="auto"/>
              <w:left w:val="outset" w:sz="6" w:space="0" w:color="auto"/>
              <w:bottom w:val="outset" w:sz="6" w:space="0" w:color="FFFFFF"/>
              <w:right w:val="outset" w:sz="6" w:space="0" w:color="FFFFFF"/>
            </w:tcBorders>
          </w:tcPr>
          <w:p w14:paraId="5B5E7ABD" w14:textId="77777777" w:rsidR="009B5A5B" w:rsidRDefault="009B5A5B"/>
        </w:tc>
      </w:tr>
      <w:tr w:rsidR="006E4834" w14:paraId="7FBB7A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A85A76"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A32E6C" w14:textId="5C0D0858" w:rsidR="009B5A5B" w:rsidRDefault="001A0851">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tcPr>
          <w:p w14:paraId="6C3898A2" w14:textId="7B05F0D5" w:rsidR="009B5A5B" w:rsidRDefault="001A0851">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446FEB"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tcPr>
          <w:p w14:paraId="2686737F" w14:textId="2DF5058E" w:rsidR="009B5A5B" w:rsidRDefault="001A0851">
            <w:r>
              <w:rPr>
                <w:rFonts w:ascii="Arial"/>
                <w:sz w:val="16"/>
              </w:rPr>
              <w:t>If required, an electronic copy of a public (non-confidential) version of the full study report or other relevant documents can be attached. These attachments should be sanitised if needed.</w:t>
            </w:r>
          </w:p>
        </w:tc>
        <w:tc>
          <w:tcPr>
            <w:tcW w:w="2081" w:type="dxa"/>
            <w:tcBorders>
              <w:top w:val="outset" w:sz="6" w:space="0" w:color="auto"/>
              <w:left w:val="outset" w:sz="6" w:space="0" w:color="auto"/>
              <w:bottom w:val="outset" w:sz="6" w:space="0" w:color="FFFFFF"/>
              <w:right w:val="outset" w:sz="6" w:space="0" w:color="FFFFFF"/>
            </w:tcBorders>
          </w:tcPr>
          <w:p w14:paraId="0F09A2E9" w14:textId="77777777" w:rsidR="009B5A5B" w:rsidRDefault="009B5A5B"/>
        </w:tc>
      </w:tr>
      <w:tr w:rsidR="006E4834" w14:paraId="593644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6694A05"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0497810" w14:textId="77777777" w:rsidR="009B5A5B" w:rsidRDefault="001A0851">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D8FB3E9" w14:textId="77777777" w:rsidR="009B5A5B" w:rsidRDefault="001A085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CF5D107"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D60DC27" w14:textId="77777777" w:rsidR="009B5A5B" w:rsidRDefault="009B5A5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7EA7924" w14:textId="77777777" w:rsidR="009B5A5B" w:rsidRDefault="009B5A5B"/>
        </w:tc>
      </w:tr>
      <w:tr w:rsidR="006E4834" w14:paraId="09C9FB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1DC943E"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62FBDE1" w14:textId="77777777" w:rsidR="009B5A5B" w:rsidRDefault="001A0851">
            <w:r>
              <w:rPr>
                <w:rFonts w:ascii="Arial"/>
                <w:b/>
                <w:sz w:val="16"/>
              </w:rPr>
              <w:t>Interpretation of results / observations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09432CA" w14:textId="77777777" w:rsidR="009B5A5B" w:rsidRDefault="001A085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06D1EE3"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546CA74" w14:textId="77777777" w:rsidR="009B5A5B" w:rsidRDefault="009B5A5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7D176DF" w14:textId="77777777" w:rsidR="009B5A5B" w:rsidRDefault="009B5A5B"/>
        </w:tc>
      </w:tr>
      <w:tr w:rsidR="006E4834" w14:paraId="7939D2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BCFB06"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F6DFAA" w14:textId="2BE2DAE6" w:rsidR="009B5A5B" w:rsidRDefault="001A0851">
            <w:r>
              <w:rPr>
                <w:rFonts w:ascii="Arial"/>
                <w:sz w:val="16"/>
              </w:rPr>
              <w:t>Overall results and conclusion</w:t>
            </w:r>
          </w:p>
        </w:tc>
        <w:tc>
          <w:tcPr>
            <w:tcW w:w="1425" w:type="dxa"/>
            <w:tcBorders>
              <w:top w:val="outset" w:sz="6" w:space="0" w:color="auto"/>
              <w:left w:val="outset" w:sz="6" w:space="0" w:color="auto"/>
              <w:bottom w:val="outset" w:sz="6" w:space="0" w:color="FFFFFF"/>
              <w:right w:val="outset" w:sz="6" w:space="0" w:color="auto"/>
            </w:tcBorders>
          </w:tcPr>
          <w:p w14:paraId="19EF1F01" w14:textId="1750CFA1" w:rsidR="009B5A5B" w:rsidRDefault="001A085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851D38" w14:textId="15F47BCA" w:rsidR="009B5A5B" w:rsidRDefault="001A0851">
            <w:r>
              <w:rPr>
                <w:rFonts w:ascii="Arial"/>
                <w:b/>
                <w:sz w:val="16"/>
              </w:rPr>
              <w:t>Freetext template:</w:t>
            </w:r>
            <w:r>
              <w:rPr>
                <w:rFonts w:ascii="Arial"/>
                <w:sz w:val="16"/>
              </w:rPr>
              <w:br/>
              <w:t>Describe the overall result as:</w:t>
            </w:r>
            <w:r>
              <w:rPr>
                <w:rFonts w:ascii="Arial"/>
                <w:sz w:val="16"/>
              </w:rPr>
              <w:br/>
            </w:r>
            <w:r>
              <w:rPr>
                <w:rFonts w:ascii="Arial"/>
                <w:sz w:val="16"/>
              </w:rPr>
              <w:br/>
              <w:t xml:space="preserve">a) based on observations O1, O2, </w:t>
            </w:r>
            <w:r>
              <w:rPr>
                <w:rFonts w:ascii="Arial"/>
                <w:sz w:val="16"/>
              </w:rPr>
              <w:t>…</w:t>
            </w:r>
            <w:r>
              <w:rPr>
                <w:rFonts w:ascii="Arial"/>
                <w:sz w:val="16"/>
              </w:rPr>
              <w:t>On</w:t>
            </w:r>
            <w:r>
              <w:rPr>
                <w:rFonts w:ascii="Arial"/>
                <w:sz w:val="16"/>
              </w:rPr>
              <w:br/>
              <w:t>b) the test material</w:t>
            </w:r>
            <w:r>
              <w:rPr>
                <w:rFonts w:ascii="Arial"/>
                <w:sz w:val="16"/>
              </w:rPr>
              <w:br/>
              <w:t>c) triggers/does not trigger</w:t>
            </w:r>
            <w:r>
              <w:rPr>
                <w:rFonts w:ascii="Arial"/>
                <w:sz w:val="16"/>
              </w:rPr>
              <w:br/>
              <w:t>d) a certain mechanism (process/object/action)</w:t>
            </w:r>
            <w:r>
              <w:rPr>
                <w:rFonts w:ascii="Arial"/>
                <w:sz w:val="16"/>
              </w:rPr>
              <w:br/>
              <w:t>e) on a certain biological level</w:t>
            </w:r>
          </w:p>
        </w:tc>
        <w:tc>
          <w:tcPr>
            <w:tcW w:w="3709" w:type="dxa"/>
            <w:tcBorders>
              <w:top w:val="outset" w:sz="6" w:space="0" w:color="auto"/>
              <w:left w:val="outset" w:sz="6" w:space="0" w:color="auto"/>
              <w:bottom w:val="outset" w:sz="6" w:space="0" w:color="FFFFFF"/>
              <w:right w:val="outset" w:sz="6" w:space="0" w:color="auto"/>
            </w:tcBorders>
          </w:tcPr>
          <w:p w14:paraId="5EBEA0A1" w14:textId="5F3DC00F" w:rsidR="009B5A5B" w:rsidRDefault="001A0851">
            <w:r>
              <w:rPr>
                <w:rFonts w:ascii="Arial"/>
                <w:sz w:val="16"/>
              </w:rPr>
              <w:t>Provide the overall result for the test material, on basis of one or more experiments and all observations reported in this template.</w:t>
            </w:r>
            <w:r>
              <w:rPr>
                <w:rFonts w:ascii="Arial"/>
                <w:sz w:val="16"/>
              </w:rPr>
              <w:br/>
            </w:r>
            <w:r>
              <w:rPr>
                <w:rFonts w:ascii="Arial"/>
                <w:sz w:val="16"/>
              </w:rPr>
              <w:br/>
              <w:t>Convey a clear statement on the mechanistic information obtained.</w:t>
            </w:r>
            <w:r>
              <w:rPr>
                <w:rFonts w:ascii="Arial"/>
                <w:sz w:val="16"/>
              </w:rPr>
              <w:br/>
            </w:r>
            <w:r>
              <w:rPr>
                <w:rFonts w:ascii="Arial"/>
                <w:sz w:val="16"/>
              </w:rPr>
              <w:br/>
              <w:t>Add the effect concentration in the next fields.</w:t>
            </w:r>
            <w:r>
              <w:rPr>
                <w:rFonts w:ascii="Arial"/>
                <w:sz w:val="16"/>
              </w:rPr>
              <w:br/>
            </w:r>
            <w:r>
              <w:rPr>
                <w:rFonts w:ascii="Arial"/>
                <w:sz w:val="16"/>
              </w:rPr>
              <w:br/>
              <w:t xml:space="preserve">Example from h-CLAT: The RFI of CD86 is greater than 150% at 2 tested concentrations (with cell viability </w:t>
            </w:r>
            <w:r>
              <w:rPr>
                <w:rFonts w:ascii="Arial"/>
                <w:sz w:val="16"/>
              </w:rPr>
              <w:t>≥</w:t>
            </w:r>
            <w:r>
              <w:rPr>
                <w:rFonts w:ascii="Arial"/>
                <w:sz w:val="16"/>
              </w:rPr>
              <w:t xml:space="preserve"> 50%) in 2 of 2 experiments. Therefore the test material is activating dendritic cells and is a possible skin sensitizer.</w:t>
            </w:r>
          </w:p>
        </w:tc>
        <w:tc>
          <w:tcPr>
            <w:tcW w:w="2081" w:type="dxa"/>
            <w:tcBorders>
              <w:top w:val="outset" w:sz="6" w:space="0" w:color="auto"/>
              <w:left w:val="outset" w:sz="6" w:space="0" w:color="auto"/>
              <w:bottom w:val="outset" w:sz="6" w:space="0" w:color="FFFFFF"/>
              <w:right w:val="outset" w:sz="6" w:space="0" w:color="FFFFFF"/>
            </w:tcBorders>
          </w:tcPr>
          <w:p w14:paraId="52253A49" w14:textId="77777777" w:rsidR="009B5A5B" w:rsidRDefault="009B5A5B"/>
        </w:tc>
      </w:tr>
      <w:tr w:rsidR="009B5A5B" w14:paraId="327438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603743"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34C8DA" w14:textId="77777777" w:rsidR="009B5A5B" w:rsidRDefault="001A0851">
            <w:r>
              <w:rPr>
                <w:rFonts w:ascii="Arial"/>
                <w:sz w:val="16"/>
              </w:rPr>
              <w:t>Type of result</w:t>
            </w:r>
          </w:p>
        </w:tc>
        <w:tc>
          <w:tcPr>
            <w:tcW w:w="1425" w:type="dxa"/>
            <w:tcBorders>
              <w:top w:val="outset" w:sz="6" w:space="0" w:color="auto"/>
              <w:left w:val="outset" w:sz="6" w:space="0" w:color="auto"/>
              <w:bottom w:val="outset" w:sz="6" w:space="0" w:color="FFFFFF"/>
              <w:right w:val="outset" w:sz="6" w:space="0" w:color="auto"/>
            </w:tcBorders>
          </w:tcPr>
          <w:p w14:paraId="3C0A1FEC" w14:textId="77777777"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777A92" w14:textId="77777777" w:rsidR="009B5A5B" w:rsidRDefault="001A0851">
            <w:r>
              <w:rPr>
                <w:rFonts w:ascii="Arial"/>
                <w:b/>
                <w:sz w:val="16"/>
              </w:rPr>
              <w:t>Picklist values:</w:t>
            </w:r>
            <w:r>
              <w:rPr>
                <w:rFonts w:ascii="Arial"/>
                <w:sz w:val="16"/>
              </w:rPr>
              <w:br/>
              <w:t>- quantitative</w:t>
            </w:r>
            <w:r>
              <w:rPr>
                <w:rFonts w:ascii="Arial"/>
                <w:sz w:val="16"/>
              </w:rPr>
              <w:br/>
              <w:t>- qualitative</w:t>
            </w:r>
          </w:p>
        </w:tc>
        <w:tc>
          <w:tcPr>
            <w:tcW w:w="3709" w:type="dxa"/>
            <w:tcBorders>
              <w:top w:val="outset" w:sz="6" w:space="0" w:color="auto"/>
              <w:left w:val="outset" w:sz="6" w:space="0" w:color="auto"/>
              <w:bottom w:val="outset" w:sz="6" w:space="0" w:color="FFFFFF"/>
              <w:right w:val="outset" w:sz="6" w:space="0" w:color="auto"/>
            </w:tcBorders>
          </w:tcPr>
          <w:p w14:paraId="61A62B13" w14:textId="77777777" w:rsidR="009B5A5B" w:rsidRDefault="001A0851">
            <w:r>
              <w:rPr>
                <w:rFonts w:ascii="Arial"/>
                <w:sz w:val="16"/>
              </w:rPr>
              <w:t>Indicate if the results are qualitative when the result is yes/no or positive/negative or quantitative when dose-response information is obtained and an effect level (concentration) can be determined.</w:t>
            </w:r>
          </w:p>
        </w:tc>
        <w:tc>
          <w:tcPr>
            <w:tcW w:w="2081" w:type="dxa"/>
            <w:tcBorders>
              <w:top w:val="outset" w:sz="6" w:space="0" w:color="auto"/>
              <w:left w:val="outset" w:sz="6" w:space="0" w:color="auto"/>
              <w:bottom w:val="outset" w:sz="6" w:space="0" w:color="FFFFFF"/>
              <w:right w:val="outset" w:sz="6" w:space="0" w:color="FFFFFF"/>
            </w:tcBorders>
          </w:tcPr>
          <w:p w14:paraId="3ECF5171" w14:textId="77777777" w:rsidR="009B5A5B" w:rsidRDefault="009B5A5B"/>
        </w:tc>
      </w:tr>
      <w:tr w:rsidR="006E4834" w14:paraId="6702C5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9D597E"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7F0380" w14:textId="77777777" w:rsidR="009B5A5B" w:rsidRDefault="001A0851">
            <w:r>
              <w:rPr>
                <w:rFonts w:ascii="Arial"/>
                <w:sz w:val="16"/>
              </w:rPr>
              <w:t>Effect concentration</w:t>
            </w:r>
          </w:p>
        </w:tc>
        <w:tc>
          <w:tcPr>
            <w:tcW w:w="1425" w:type="dxa"/>
            <w:tcBorders>
              <w:top w:val="outset" w:sz="6" w:space="0" w:color="auto"/>
              <w:left w:val="outset" w:sz="6" w:space="0" w:color="auto"/>
              <w:bottom w:val="outset" w:sz="6" w:space="0" w:color="FFFFFF"/>
              <w:right w:val="outset" w:sz="6" w:space="0" w:color="auto"/>
            </w:tcBorders>
          </w:tcPr>
          <w:p w14:paraId="1DB61F57" w14:textId="1D445676" w:rsidR="009B5A5B" w:rsidRDefault="001A085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DD1E46" w14:textId="77777777" w:rsidR="009B5A5B" w:rsidRDefault="001A0851">
            <w:r>
              <w:rPr>
                <w:rFonts w:ascii="Arial"/>
                <w:b/>
                <w:sz w:val="16"/>
              </w:rPr>
              <w:t>Picklist values:</w:t>
            </w:r>
            <w:r>
              <w:rPr>
                <w:rFonts w:ascii="Arial"/>
                <w:sz w:val="16"/>
              </w:rPr>
              <w:br/>
              <w:t>- EC 1.5</w:t>
            </w:r>
            <w:r>
              <w:rPr>
                <w:rFonts w:ascii="Arial"/>
                <w:sz w:val="16"/>
              </w:rPr>
              <w:br/>
              <w:t>- EC10</w:t>
            </w:r>
            <w:r>
              <w:rPr>
                <w:rFonts w:ascii="Arial"/>
                <w:sz w:val="16"/>
              </w:rPr>
              <w:br/>
              <w:t>- EC150</w:t>
            </w:r>
            <w:r>
              <w:rPr>
                <w:rFonts w:ascii="Arial"/>
                <w:sz w:val="16"/>
              </w:rPr>
              <w:br/>
              <w:t>- EC20</w:t>
            </w:r>
            <w:r>
              <w:rPr>
                <w:rFonts w:ascii="Arial"/>
                <w:sz w:val="16"/>
              </w:rPr>
              <w:br/>
              <w:t>- EC200</w:t>
            </w:r>
            <w:r>
              <w:rPr>
                <w:rFonts w:ascii="Arial"/>
                <w:sz w:val="16"/>
              </w:rPr>
              <w:br/>
              <w:t>- EC50</w:t>
            </w:r>
            <w:r>
              <w:rPr>
                <w:rFonts w:ascii="Arial"/>
                <w:sz w:val="16"/>
              </w:rPr>
              <w:br/>
              <w:t>- IC20</w:t>
            </w:r>
            <w:r>
              <w:rPr>
                <w:rFonts w:ascii="Arial"/>
                <w:sz w:val="16"/>
              </w:rPr>
              <w:br/>
              <w:t>- IC30</w:t>
            </w:r>
            <w:r>
              <w:rPr>
                <w:rFonts w:ascii="Arial"/>
                <w:sz w:val="16"/>
              </w:rPr>
              <w:br/>
              <w:t>- IC50</w:t>
            </w:r>
            <w:r>
              <w:rPr>
                <w:rFonts w:ascii="Arial"/>
                <w:sz w:val="16"/>
              </w:rPr>
              <w:br/>
              <w:t>- LOEC</w:t>
            </w:r>
            <w:r>
              <w:rPr>
                <w:rFonts w:ascii="Arial"/>
                <w:sz w:val="16"/>
              </w:rPr>
              <w:br/>
              <w:t>- NOEC</w:t>
            </w:r>
            <w:r>
              <w:rPr>
                <w:rFonts w:ascii="Arial"/>
                <w:sz w:val="16"/>
              </w:rPr>
              <w:br/>
              <w:t>- PC10</w:t>
            </w:r>
            <w:r>
              <w:rPr>
                <w:rFonts w:ascii="Arial"/>
                <w:sz w:val="16"/>
              </w:rPr>
              <w:br/>
              <w:t>- PC50</w:t>
            </w:r>
            <w:r>
              <w:rPr>
                <w:rFonts w:ascii="Arial"/>
                <w:sz w:val="16"/>
              </w:rPr>
              <w:br/>
              <w:t>- PC80</w:t>
            </w:r>
            <w:r>
              <w:rPr>
                <w:rFonts w:ascii="Arial"/>
                <w:sz w:val="16"/>
              </w:rPr>
              <w:br/>
              <w:t>- PCMax</w:t>
            </w:r>
            <w:r>
              <w:rPr>
                <w:rFonts w:ascii="Arial"/>
                <w:sz w:val="16"/>
              </w:rPr>
              <w:br/>
              <w:t>- PCmin</w:t>
            </w:r>
            <w:r>
              <w:rPr>
                <w:rFonts w:ascii="Arial"/>
                <w:sz w:val="16"/>
              </w:rPr>
              <w:br/>
              <w:t>- log EC10</w:t>
            </w:r>
            <w:r>
              <w:rPr>
                <w:rFonts w:ascii="Arial"/>
                <w:sz w:val="16"/>
              </w:rPr>
              <w:br/>
              <w:t>- log EC20</w:t>
            </w:r>
            <w:r>
              <w:rPr>
                <w:rFonts w:ascii="Arial"/>
                <w:sz w:val="16"/>
              </w:rPr>
              <w:br/>
              <w:t>- log EC50</w:t>
            </w:r>
            <w:r>
              <w:rPr>
                <w:rFonts w:ascii="Arial"/>
                <w:sz w:val="16"/>
              </w:rPr>
              <w:br/>
              <w:t>- log IC20</w:t>
            </w:r>
            <w:r>
              <w:rPr>
                <w:rFonts w:ascii="Arial"/>
                <w:sz w:val="16"/>
              </w:rPr>
              <w:br/>
              <w:t>- log IC30</w:t>
            </w:r>
            <w:r>
              <w:rPr>
                <w:rFonts w:ascii="Arial"/>
                <w:sz w:val="16"/>
              </w:rPr>
              <w:br/>
              <w:t>- log IC50</w:t>
            </w:r>
            <w:r>
              <w:rPr>
                <w:rFonts w:ascii="Arial"/>
                <w:sz w:val="16"/>
              </w:rPr>
              <w:br/>
              <w:t>- log PC10</w:t>
            </w:r>
            <w:r>
              <w:rPr>
                <w:rFonts w:ascii="Arial"/>
                <w:sz w:val="16"/>
              </w:rPr>
              <w:br/>
              <w:t>- log PC50</w:t>
            </w:r>
            <w:r>
              <w:rPr>
                <w:rFonts w:ascii="Arial"/>
                <w:sz w:val="16"/>
              </w:rPr>
              <w:br/>
              <w:t>- not determined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3DF632F" w14:textId="61B59E9E" w:rsidR="009B5A5B" w:rsidRDefault="001A0851">
            <w:r>
              <w:rPr>
                <w:rFonts w:ascii="Arial"/>
                <w:sz w:val="16"/>
              </w:rPr>
              <w:t>Where available, provide the effect concentration taking into account results from more than one experiment.</w:t>
            </w:r>
            <w:r>
              <w:rPr>
                <w:rFonts w:ascii="Arial"/>
                <w:sz w:val="16"/>
              </w:rPr>
              <w:br/>
            </w:r>
            <w:r>
              <w:rPr>
                <w:rFonts w:ascii="Arial"/>
                <w:sz w:val="16"/>
              </w:rPr>
              <w:br/>
              <w:t>Explanation of some parameters:</w:t>
            </w:r>
            <w:r>
              <w:rPr>
                <w:rFonts w:ascii="Arial"/>
                <w:sz w:val="16"/>
              </w:rPr>
              <w:br/>
            </w:r>
            <w:r>
              <w:rPr>
                <w:rFonts w:ascii="Arial"/>
                <w:sz w:val="16"/>
              </w:rPr>
              <w:br/>
              <w:t>EC 1.5, 150 and 200 represents the concentration where the test material triggers the effect at the limit (e.g. 1.5, 150 or 200) prescribed by the method used.</w:t>
            </w:r>
            <w:r>
              <w:rPr>
                <w:rFonts w:ascii="Arial"/>
                <w:sz w:val="16"/>
              </w:rPr>
              <w:br/>
            </w:r>
            <w:r>
              <w:rPr>
                <w:rFonts w:ascii="Arial"/>
                <w:sz w:val="16"/>
              </w:rPr>
              <w:br/>
              <w:t>No-observed effect concentration (NOEC) is defined as the test concentration below the lowest concentration that did result in a significant effect in the specific experiment.</w:t>
            </w:r>
            <w:r>
              <w:rPr>
                <w:rFonts w:ascii="Arial"/>
                <w:sz w:val="16"/>
              </w:rPr>
              <w:br/>
            </w:r>
            <w:r>
              <w:rPr>
                <w:rFonts w:ascii="Arial"/>
                <w:sz w:val="16"/>
              </w:rPr>
              <w:br/>
              <w:t>Lowest-observed effect concentration (LOEC) is the lowest concentration out of the tested concentrations at which a statistically significant difference from the control group is observed.</w:t>
            </w:r>
            <w:r>
              <w:rPr>
                <w:rFonts w:ascii="Arial"/>
                <w:sz w:val="16"/>
              </w:rPr>
              <w:br/>
            </w:r>
            <w:r>
              <w:rPr>
                <w:rFonts w:ascii="Arial"/>
                <w:sz w:val="16"/>
              </w:rPr>
              <w:br/>
              <w:t>PC10, 50, 80 represents the concentration of a test material where the response is 10, 50 or 80% of the response induced by the reference chemical. PC values can be used when incomplete or ambiguous dose response curves are obtained and EC values cannot be calculated.</w:t>
            </w:r>
          </w:p>
        </w:tc>
        <w:tc>
          <w:tcPr>
            <w:tcW w:w="2081" w:type="dxa"/>
            <w:tcBorders>
              <w:top w:val="outset" w:sz="6" w:space="0" w:color="auto"/>
              <w:left w:val="outset" w:sz="6" w:space="0" w:color="auto"/>
              <w:bottom w:val="outset" w:sz="6" w:space="0" w:color="FFFFFF"/>
              <w:right w:val="outset" w:sz="6" w:space="0" w:color="FFFFFF"/>
            </w:tcBorders>
          </w:tcPr>
          <w:p w14:paraId="1BECD060" w14:textId="77777777" w:rsidR="009B5A5B" w:rsidRDefault="009B5A5B"/>
        </w:tc>
      </w:tr>
      <w:tr w:rsidR="009B5A5B" w14:paraId="074AD4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634670" w14:textId="77777777" w:rsidR="009B5A5B" w:rsidRDefault="009B5A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9217F2" w14:textId="77777777" w:rsidR="009B5A5B" w:rsidRDefault="001A0851">
            <w:r>
              <w:rPr>
                <w:rFonts w:ascii="Arial"/>
                <w:sz w:val="16"/>
              </w:rPr>
              <w:t>Concentration</w:t>
            </w:r>
          </w:p>
        </w:tc>
        <w:tc>
          <w:tcPr>
            <w:tcW w:w="1425" w:type="dxa"/>
            <w:tcBorders>
              <w:top w:val="outset" w:sz="6" w:space="0" w:color="auto"/>
              <w:left w:val="outset" w:sz="6" w:space="0" w:color="auto"/>
              <w:bottom w:val="outset" w:sz="6" w:space="0" w:color="FFFFFF"/>
              <w:right w:val="outset" w:sz="6" w:space="0" w:color="auto"/>
            </w:tcBorders>
          </w:tcPr>
          <w:p w14:paraId="1EAD7010" w14:textId="77777777" w:rsidR="009B5A5B" w:rsidRDefault="001A0851">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B0E4C9" w14:textId="77777777" w:rsidR="009B5A5B" w:rsidRDefault="001A0851">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w:t>
            </w:r>
            <w:r>
              <w:rPr>
                <w:rFonts w:ascii="Arial"/>
                <w:sz w:val="16"/>
              </w:rPr>
              <w:br/>
              <w:t>- g/L</w:t>
            </w:r>
            <w:r>
              <w:rPr>
                <w:rFonts w:ascii="Arial"/>
                <w:sz w:val="16"/>
              </w:rPr>
              <w:br/>
              <w:t>- g/kg</w:t>
            </w:r>
            <w:r>
              <w:rPr>
                <w:rFonts w:ascii="Arial"/>
                <w:sz w:val="16"/>
              </w:rPr>
              <w:br/>
              <w:t>- mg/L</w:t>
            </w:r>
            <w:r>
              <w:rPr>
                <w:rFonts w:ascii="Arial"/>
                <w:sz w:val="16"/>
              </w:rPr>
              <w:br/>
              <w:t>- mg/kg</w:t>
            </w:r>
            <w:r>
              <w:rPr>
                <w:rFonts w:ascii="Arial"/>
                <w:sz w:val="16"/>
              </w:rPr>
              <w:br/>
              <w:t>- mmol/L</w:t>
            </w:r>
            <w:r>
              <w:rPr>
                <w:rFonts w:ascii="Arial"/>
                <w:sz w:val="16"/>
              </w:rPr>
              <w:br/>
              <w:t>- mol/L</w:t>
            </w:r>
            <w:r>
              <w:rPr>
                <w:rFonts w:ascii="Arial"/>
                <w:sz w:val="16"/>
              </w:rPr>
              <w:br/>
              <w:t>- ng/L</w:t>
            </w:r>
            <w:r>
              <w:rPr>
                <w:rFonts w:ascii="Arial"/>
                <w:sz w:val="16"/>
              </w:rPr>
              <w:br/>
              <w:t>- nmol/L</w:t>
            </w:r>
            <w:r>
              <w:rPr>
                <w:rFonts w:ascii="Arial"/>
                <w:sz w:val="16"/>
              </w:rPr>
              <w:br/>
              <w:t>- pg/L</w:t>
            </w:r>
            <w:r>
              <w:rPr>
                <w:rFonts w:ascii="Arial"/>
                <w:sz w:val="16"/>
              </w:rPr>
              <w:br/>
              <w:t>- pmol/L</w:t>
            </w:r>
            <w:r>
              <w:rPr>
                <w:rFonts w:ascii="Arial"/>
                <w:sz w:val="16"/>
              </w:rPr>
              <w:br/>
              <w:t>- ppb</w:t>
            </w:r>
            <w:r>
              <w:rPr>
                <w:rFonts w:ascii="Arial"/>
                <w:sz w:val="16"/>
              </w:rPr>
              <w:br/>
              <w:t>- ppm</w:t>
            </w:r>
            <w:r>
              <w:rPr>
                <w:rFonts w:ascii="Arial"/>
                <w:sz w:val="16"/>
              </w:rPr>
              <w:br/>
              <w:t xml:space="preserve">- </w:t>
            </w:r>
            <w:r>
              <w:rPr>
                <w:rFonts w:ascii="Arial"/>
                <w:sz w:val="16"/>
              </w:rPr>
              <w:t>µ</w:t>
            </w:r>
            <w:r>
              <w:rPr>
                <w:rFonts w:ascii="Arial"/>
                <w:sz w:val="16"/>
              </w:rPr>
              <w:t>g/L</w:t>
            </w:r>
            <w:r>
              <w:rPr>
                <w:rFonts w:ascii="Arial"/>
                <w:sz w:val="16"/>
              </w:rPr>
              <w:br/>
              <w:t xml:space="preserve">- </w:t>
            </w:r>
            <w:r>
              <w:rPr>
                <w:rFonts w:ascii="Arial"/>
                <w:sz w:val="16"/>
              </w:rPr>
              <w:t>µ</w:t>
            </w:r>
            <w:r>
              <w:rPr>
                <w:rFonts w:ascii="Arial"/>
                <w:sz w:val="16"/>
              </w:rPr>
              <w:t>g/kg</w:t>
            </w:r>
            <w:r>
              <w:rPr>
                <w:rFonts w:ascii="Arial"/>
                <w:sz w:val="16"/>
              </w:rPr>
              <w:br/>
              <w:t xml:space="preserve">- </w:t>
            </w:r>
            <w:r>
              <w:rPr>
                <w:rFonts w:ascii="Arial"/>
                <w:sz w:val="16"/>
              </w:rPr>
              <w:t>µ</w:t>
            </w:r>
            <w:r>
              <w:rPr>
                <w:rFonts w:ascii="Arial"/>
                <w:sz w:val="16"/>
              </w:rPr>
              <w:t>mol/L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345DE17" w14:textId="77777777" w:rsidR="009B5A5B" w:rsidRDefault="001A0851">
            <w:r>
              <w:rPr>
                <w:rFonts w:ascii="Arial"/>
                <w:sz w:val="16"/>
              </w:rPr>
              <w:t>Provide the effect concentration and select the appropriate unit.</w:t>
            </w:r>
          </w:p>
        </w:tc>
        <w:tc>
          <w:tcPr>
            <w:tcW w:w="2081" w:type="dxa"/>
            <w:tcBorders>
              <w:top w:val="outset" w:sz="6" w:space="0" w:color="auto"/>
              <w:left w:val="outset" w:sz="6" w:space="0" w:color="auto"/>
              <w:bottom w:val="outset" w:sz="6" w:space="0" w:color="FFFFFF"/>
              <w:right w:val="outset" w:sz="6" w:space="0" w:color="FFFFFF"/>
            </w:tcBorders>
          </w:tcPr>
          <w:p w14:paraId="0A6607ED" w14:textId="77777777" w:rsidR="009B5A5B" w:rsidRDefault="009B5A5B"/>
        </w:tc>
      </w:tr>
      <w:tr w:rsidR="006E4834" w14:paraId="572097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C0946C"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0AE161" w14:textId="77777777" w:rsidR="009B5A5B" w:rsidRDefault="001A0851">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33752087" w14:textId="77777777" w:rsidR="009B5A5B" w:rsidRDefault="001A085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6DB02A"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tcPr>
          <w:p w14:paraId="1E0BFBEC" w14:textId="77777777" w:rsidR="009B5A5B" w:rsidRDefault="001A0851">
            <w:r>
              <w:rPr>
                <w:rFonts w:ascii="Arial"/>
                <w:sz w:val="16"/>
              </w:rPr>
              <w:t>Include any remarks as appropriate.</w:t>
            </w:r>
          </w:p>
        </w:tc>
        <w:tc>
          <w:tcPr>
            <w:tcW w:w="2081" w:type="dxa"/>
            <w:tcBorders>
              <w:top w:val="outset" w:sz="6" w:space="0" w:color="auto"/>
              <w:left w:val="outset" w:sz="6" w:space="0" w:color="auto"/>
              <w:bottom w:val="outset" w:sz="6" w:space="0" w:color="FFFFFF"/>
              <w:right w:val="outset" w:sz="6" w:space="0" w:color="FFFFFF"/>
            </w:tcBorders>
          </w:tcPr>
          <w:p w14:paraId="4CCC5D35" w14:textId="77777777" w:rsidR="009B5A5B" w:rsidRDefault="009B5A5B"/>
        </w:tc>
      </w:tr>
      <w:tr w:rsidR="006E4834" w14:paraId="41E21A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856E8F6"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933EB20" w14:textId="77777777" w:rsidR="009B5A5B" w:rsidRDefault="001A0851">
            <w:r>
              <w:rPr>
                <w:rFonts w:ascii="Arial"/>
                <w:b/>
                <w:sz w:val="16"/>
              </w:rPr>
              <w:t>Executive summary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7D00896" w14:textId="77777777" w:rsidR="009B5A5B" w:rsidRDefault="001A085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2E633CA"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45DA94C" w14:textId="77777777" w:rsidR="009B5A5B" w:rsidRDefault="009B5A5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8348513" w14:textId="77777777" w:rsidR="009B5A5B" w:rsidRDefault="009B5A5B"/>
        </w:tc>
      </w:tr>
      <w:tr w:rsidR="006E4834" w14:paraId="78F115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11DB08" w14:textId="77777777" w:rsidR="009B5A5B" w:rsidRDefault="009B5A5B" w:rsidP="00E303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0C705D" w14:textId="77777777" w:rsidR="009B5A5B" w:rsidRDefault="009B5A5B"/>
        </w:tc>
        <w:tc>
          <w:tcPr>
            <w:tcW w:w="1425" w:type="dxa"/>
            <w:tcBorders>
              <w:top w:val="outset" w:sz="6" w:space="0" w:color="auto"/>
              <w:left w:val="outset" w:sz="6" w:space="0" w:color="auto"/>
              <w:bottom w:val="outset" w:sz="6" w:space="0" w:color="FFFFFF"/>
              <w:right w:val="outset" w:sz="6" w:space="0" w:color="auto"/>
            </w:tcBorders>
          </w:tcPr>
          <w:p w14:paraId="0A3F6AF1" w14:textId="77777777" w:rsidR="009B5A5B" w:rsidRDefault="001A085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F65A25" w14:textId="77777777" w:rsidR="009B5A5B" w:rsidRDefault="009B5A5B"/>
        </w:tc>
        <w:tc>
          <w:tcPr>
            <w:tcW w:w="3709" w:type="dxa"/>
            <w:tcBorders>
              <w:top w:val="outset" w:sz="6" w:space="0" w:color="auto"/>
              <w:left w:val="outset" w:sz="6" w:space="0" w:color="auto"/>
              <w:bottom w:val="outset" w:sz="6" w:space="0" w:color="FFFFFF"/>
              <w:right w:val="outset" w:sz="6" w:space="0" w:color="auto"/>
            </w:tcBorders>
          </w:tcPr>
          <w:p w14:paraId="2EED18EE" w14:textId="1624E67C" w:rsidR="009B5A5B" w:rsidRDefault="001A0851">
            <w:r>
              <w:rPr>
                <w:rFonts w:ascii="Arial"/>
                <w:sz w:val="16"/>
              </w:rPr>
              <w:t>If required by the respective national/regional programme, briefly summarise the relevant aspects of the study including the conclusions reached. If a specific format is prescribed, upload the respective free text template if available from the drop-down list or copy it from the corresponding document.</w:t>
            </w:r>
            <w:r>
              <w:rPr>
                <w:rFonts w:ascii="Arial"/>
                <w:sz w:val="16"/>
              </w:rPr>
              <w:br/>
            </w:r>
            <w:r>
              <w:rPr>
                <w:rFonts w:ascii="Arial"/>
                <w:sz w:val="16"/>
              </w:rPr>
              <w:br/>
              <w:t>You may also provide information on other existing data or studies that confirm the results obtained.</w:t>
            </w:r>
            <w:r>
              <w:rPr>
                <w:rFonts w:ascii="Arial"/>
                <w:sz w:val="16"/>
              </w:rPr>
              <w:br/>
            </w:r>
            <w:r>
              <w:rPr>
                <w:rFonts w:ascii="Arial"/>
                <w:sz w:val="16"/>
              </w:rPr>
              <w:br/>
              <w:t>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8E233FB" w14:textId="77777777" w:rsidR="009B5A5B" w:rsidRDefault="009B5A5B"/>
        </w:tc>
      </w:tr>
    </w:tbl>
    <w:p w14:paraId="53E5D477"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5B1B0" w14:textId="77777777" w:rsidR="00E303C3" w:rsidRDefault="00E303C3" w:rsidP="00B26900">
      <w:pPr>
        <w:spacing w:after="0" w:line="240" w:lineRule="auto"/>
      </w:pPr>
      <w:r>
        <w:separator/>
      </w:r>
    </w:p>
  </w:endnote>
  <w:endnote w:type="continuationSeparator" w:id="0">
    <w:p w14:paraId="2BA07A6E" w14:textId="77777777" w:rsidR="00E303C3" w:rsidRDefault="00E303C3" w:rsidP="00B26900">
      <w:pPr>
        <w:spacing w:after="0" w:line="240" w:lineRule="auto"/>
      </w:pPr>
      <w:r>
        <w:continuationSeparator/>
      </w:r>
    </w:p>
  </w:endnote>
  <w:endnote w:type="continuationNotice" w:id="1">
    <w:p w14:paraId="5BD1E9F7" w14:textId="77777777" w:rsidR="00E303C3" w:rsidRDefault="00E303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1710634"/>
      <w:docPartObj>
        <w:docPartGallery w:val="Page Numbers (Bottom of Page)"/>
        <w:docPartUnique/>
      </w:docPartObj>
    </w:sdtPr>
    <w:sdtEndPr/>
    <w:sdtContent>
      <w:p w14:paraId="00449F54" w14:textId="44962DC6" w:rsidR="00E303C3" w:rsidRPr="003A6BCF" w:rsidRDefault="00E303C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E13176">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E13176">
          <w:rPr>
            <w:rFonts w:ascii="Times New Roman" w:hAnsi="Times New Roman" w:cs="Times New Roman"/>
            <w:noProof/>
            <w:snapToGrid w:val="0"/>
            <w:lang w:eastAsia="fi-FI"/>
          </w:rPr>
          <w:t>30</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65E77" w14:textId="77777777" w:rsidR="00E303C3" w:rsidRDefault="00E303C3" w:rsidP="00B26900">
      <w:pPr>
        <w:spacing w:after="0" w:line="240" w:lineRule="auto"/>
      </w:pPr>
      <w:r>
        <w:separator/>
      </w:r>
    </w:p>
  </w:footnote>
  <w:footnote w:type="continuationSeparator" w:id="0">
    <w:p w14:paraId="4183D17F" w14:textId="77777777" w:rsidR="00E303C3" w:rsidRDefault="00E303C3" w:rsidP="00B26900">
      <w:pPr>
        <w:spacing w:after="0" w:line="240" w:lineRule="auto"/>
      </w:pPr>
      <w:r>
        <w:continuationSeparator/>
      </w:r>
    </w:p>
  </w:footnote>
  <w:footnote w:type="continuationNotice" w:id="1">
    <w:p w14:paraId="298839FD" w14:textId="77777777" w:rsidR="00E303C3" w:rsidRDefault="00E303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22575" w14:textId="6F824876" w:rsidR="00E303C3" w:rsidRDefault="00E303C3" w:rsidP="003A4BC5">
    <w:pPr>
      <w:pStyle w:val="Header"/>
      <w:ind w:left="4513" w:hanging="4513"/>
      <w:rPr>
        <w:lang w:val="en-US"/>
      </w:rPr>
    </w:pPr>
    <w:r>
      <w:t>OECD Template #201: Intermediate effects</w:t>
    </w:r>
    <w:r w:rsidRPr="00E303C3">
      <w:t xml:space="preserve"> </w:t>
    </w:r>
    <w:r>
      <w:t>- mechanistic information</w:t>
    </w:r>
    <w:r>
      <w:rPr>
        <w:i/>
      </w:rPr>
      <w:t xml:space="preserve"> (Version [4.8]-[</w:t>
    </w:r>
    <w:r w:rsidR="00A56451">
      <w:rPr>
        <w:i/>
      </w:rPr>
      <w:t>November</w:t>
    </w:r>
    <w:r>
      <w:rPr>
        <w:i/>
      </w:rPr>
      <w:t xml:space="preserve"> 2020])</w:t>
    </w:r>
  </w:p>
  <w:p w14:paraId="0383CB08" w14:textId="77777777" w:rsidR="00E303C3" w:rsidRPr="003A4BC5" w:rsidRDefault="00E303C3"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9392D00"/>
    <w:multiLevelType w:val="multilevel"/>
    <w:tmpl w:val="340059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70D4F"/>
    <w:multiLevelType w:val="multilevel"/>
    <w:tmpl w:val="A80A25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18"/>
  </w:num>
  <w:num w:numId="5">
    <w:abstractNumId w:val="5"/>
  </w:num>
  <w:num w:numId="6">
    <w:abstractNumId w:val="19"/>
  </w:num>
  <w:num w:numId="7">
    <w:abstractNumId w:val="9"/>
  </w:num>
  <w:num w:numId="8">
    <w:abstractNumId w:val="15"/>
  </w:num>
  <w:num w:numId="9">
    <w:abstractNumId w:val="20"/>
  </w:num>
  <w:num w:numId="10">
    <w:abstractNumId w:val="22"/>
  </w:num>
  <w:num w:numId="11">
    <w:abstractNumId w:val="1"/>
  </w:num>
  <w:num w:numId="12">
    <w:abstractNumId w:val="8"/>
  </w:num>
  <w:num w:numId="13">
    <w:abstractNumId w:val="7"/>
  </w:num>
  <w:num w:numId="14">
    <w:abstractNumId w:val="16"/>
  </w:num>
  <w:num w:numId="15">
    <w:abstractNumId w:val="21"/>
  </w:num>
  <w:num w:numId="16">
    <w:abstractNumId w:val="14"/>
  </w:num>
  <w:num w:numId="17">
    <w:abstractNumId w:val="3"/>
  </w:num>
  <w:num w:numId="18">
    <w:abstractNumId w:val="4"/>
  </w:num>
  <w:num w:numId="19">
    <w:abstractNumId w:val="2"/>
  </w:num>
  <w:num w:numId="20">
    <w:abstractNumId w:val="11"/>
  </w:num>
  <w:num w:numId="21">
    <w:abstractNumId w:val="13"/>
  </w:num>
  <w:num w:numId="22">
    <w:abstractNumId w:val="17"/>
  </w:num>
  <w:num w:numId="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22"/>
    <w:rsid w:val="00003074"/>
    <w:rsid w:val="00003A74"/>
    <w:rsid w:val="00005B23"/>
    <w:rsid w:val="00005D5D"/>
    <w:rsid w:val="0000729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0851"/>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486"/>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1A48"/>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4834"/>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03EA"/>
    <w:rsid w:val="007C1FE2"/>
    <w:rsid w:val="007C299A"/>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6C"/>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A5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56451"/>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3CCA"/>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07707"/>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176"/>
    <w:rsid w:val="00E13C32"/>
    <w:rsid w:val="00E13DEA"/>
    <w:rsid w:val="00E140A5"/>
    <w:rsid w:val="00E17748"/>
    <w:rsid w:val="00E202BF"/>
    <w:rsid w:val="00E20B98"/>
    <w:rsid w:val="00E20D35"/>
    <w:rsid w:val="00E21B12"/>
    <w:rsid w:val="00E2288F"/>
    <w:rsid w:val="00E303C3"/>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43E"/>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A4034F"/>
  <w15:docId w15:val="{EF1196DF-BF27-4D3C-A8DB-4B3D76C5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678653475">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03E4C-0F30-47F9-8C0B-E57C2369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30</Pages>
  <Words>12731</Words>
  <Characters>70026</Characters>
  <Application>Microsoft Office Word</Application>
  <DocSecurity>0</DocSecurity>
  <Lines>3685</Lines>
  <Paragraphs>591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82166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CARNESECCHI Edoardo, ENV/EHS</cp:lastModifiedBy>
  <cp:revision>5</cp:revision>
  <cp:lastPrinted>2014-10-10T10:51:00Z</cp:lastPrinted>
  <dcterms:created xsi:type="dcterms:W3CDTF">2020-10-09T06:52:00Z</dcterms:created>
  <dcterms:modified xsi:type="dcterms:W3CDTF">2020-11-17T14:55:00Z</dcterms:modified>
</cp:coreProperties>
</file>